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E867C3" w14:textId="77777777" w:rsidR="00B56244" w:rsidRPr="00BC56A7" w:rsidRDefault="00B56244">
      <w:pPr>
        <w:widowControl w:val="0"/>
        <w:pBdr>
          <w:top w:val="nil"/>
          <w:left w:val="nil"/>
          <w:bottom w:val="nil"/>
          <w:right w:val="nil"/>
          <w:between w:val="nil"/>
        </w:pBdr>
        <w:spacing w:line="276" w:lineRule="auto"/>
        <w:rPr>
          <w:rFonts w:ascii="Arial" w:eastAsia="Arial" w:hAnsi="Arial" w:cs="Arial"/>
          <w:sz w:val="22"/>
          <w:szCs w:val="22"/>
        </w:rPr>
      </w:pPr>
    </w:p>
    <w:tbl>
      <w:tblPr>
        <w:tblStyle w:val="a"/>
        <w:tblW w:w="9288" w:type="dxa"/>
        <w:tblInd w:w="-115" w:type="dxa"/>
        <w:tblLayout w:type="fixed"/>
        <w:tblLook w:val="0000" w:firstRow="0" w:lastRow="0" w:firstColumn="0" w:lastColumn="0" w:noHBand="0" w:noVBand="0"/>
      </w:tblPr>
      <w:tblGrid>
        <w:gridCol w:w="2682"/>
        <w:gridCol w:w="6606"/>
      </w:tblGrid>
      <w:tr w:rsidR="00B56244" w:rsidRPr="00BC56A7" w14:paraId="30E93A82" w14:textId="77777777">
        <w:trPr>
          <w:trHeight w:val="840"/>
        </w:trPr>
        <w:tc>
          <w:tcPr>
            <w:tcW w:w="2682" w:type="dxa"/>
          </w:tcPr>
          <w:p w14:paraId="08E19B47" w14:textId="77777777" w:rsidR="00B56244" w:rsidRPr="00BC56A7" w:rsidRDefault="00311F1D">
            <w:pPr>
              <w:keepNext/>
              <w:tabs>
                <w:tab w:val="left" w:pos="3990"/>
              </w:tabs>
              <w:jc w:val="center"/>
              <w:rPr>
                <w:b/>
                <w:sz w:val="28"/>
                <w:szCs w:val="28"/>
              </w:rPr>
            </w:pPr>
            <w:r w:rsidRPr="00BC56A7">
              <w:rPr>
                <w:b/>
                <w:sz w:val="28"/>
                <w:szCs w:val="28"/>
              </w:rPr>
              <w:t>CHÍNH PHỦ</w:t>
            </w:r>
          </w:p>
          <w:p w14:paraId="520EBACC" w14:textId="77777777" w:rsidR="00B56244" w:rsidRPr="00BC56A7" w:rsidRDefault="00311F1D">
            <w:pPr>
              <w:tabs>
                <w:tab w:val="left" w:pos="3990"/>
              </w:tabs>
              <w:ind w:firstLine="720"/>
              <w:jc w:val="center"/>
              <w:rPr>
                <w:b/>
                <w:sz w:val="28"/>
                <w:szCs w:val="28"/>
              </w:rPr>
            </w:pPr>
            <w:r w:rsidRPr="00BC56A7">
              <w:rPr>
                <w:noProof/>
                <w:lang w:val="en-US" w:eastAsia="en-US"/>
              </w:rPr>
              <mc:AlternateContent>
                <mc:Choice Requires="wps">
                  <w:drawing>
                    <wp:anchor distT="0" distB="0" distL="114300" distR="114300" simplePos="0" relativeHeight="251658240" behindDoc="0" locked="0" layoutInCell="1" hidden="0" allowOverlap="1" wp14:anchorId="43D07CD1" wp14:editId="305128DB">
                      <wp:simplePos x="0" y="0"/>
                      <wp:positionH relativeFrom="column">
                        <wp:posOffset>480059</wp:posOffset>
                      </wp:positionH>
                      <wp:positionV relativeFrom="paragraph">
                        <wp:posOffset>4370</wp:posOffset>
                      </wp:positionV>
                      <wp:extent cx="600075"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5045963" y="3780000"/>
                                <a:ext cx="6000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A2081ED" id="_x0000_t32" coordsize="21600,21600" o:spt="32" o:oned="t" path="m,l21600,21600e" filled="f">
                      <v:path arrowok="t" fillok="f" o:connecttype="none"/>
                      <o:lock v:ext="edit" shapetype="t"/>
                    </v:shapetype>
                    <v:shape id="Straight Arrow Connector 1" o:spid="_x0000_s1026" type="#_x0000_t32" style="position:absolute;margin-left:37.8pt;margin-top:.35pt;width:47.25pt;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"/>
                  </w:pict>
                </mc:Fallback>
              </mc:AlternateContent>
            </w:r>
          </w:p>
        </w:tc>
        <w:tc>
          <w:tcPr>
            <w:tcW w:w="6606" w:type="dxa"/>
          </w:tcPr>
          <w:p w14:paraId="1A21134E" w14:textId="77777777" w:rsidR="00B56244" w:rsidRPr="00BC56A7" w:rsidRDefault="00311F1D">
            <w:pPr>
              <w:keepNext/>
              <w:tabs>
                <w:tab w:val="left" w:pos="3990"/>
              </w:tabs>
              <w:jc w:val="center"/>
              <w:rPr>
                <w:b/>
                <w:sz w:val="28"/>
                <w:szCs w:val="28"/>
              </w:rPr>
            </w:pPr>
            <w:r w:rsidRPr="00BC56A7">
              <w:rPr>
                <w:b/>
                <w:sz w:val="28"/>
                <w:szCs w:val="28"/>
              </w:rPr>
              <w:t>CỘNG HÒA XÃ HỘI CHỦ NGHĨA VIỆT NAM</w:t>
            </w:r>
          </w:p>
          <w:p w14:paraId="01EE6018" w14:textId="77777777" w:rsidR="00B56244" w:rsidRPr="00BC56A7" w:rsidRDefault="00311F1D">
            <w:pPr>
              <w:tabs>
                <w:tab w:val="left" w:pos="3990"/>
              </w:tabs>
              <w:jc w:val="center"/>
              <w:rPr>
                <w:b/>
                <w:sz w:val="28"/>
                <w:szCs w:val="28"/>
              </w:rPr>
            </w:pPr>
            <w:r w:rsidRPr="00BC56A7">
              <w:rPr>
                <w:b/>
                <w:sz w:val="28"/>
                <w:szCs w:val="28"/>
              </w:rPr>
              <w:t>Độc lập - Tự do - Hạnh phúc</w:t>
            </w:r>
            <w:r w:rsidRPr="00BC56A7">
              <w:rPr>
                <w:noProof/>
                <w:lang w:val="en-US" w:eastAsia="en-US"/>
              </w:rPr>
              <mc:AlternateContent>
                <mc:Choice Requires="wps">
                  <w:drawing>
                    <wp:anchor distT="0" distB="0" distL="114300" distR="114300" simplePos="0" relativeHeight="251659264" behindDoc="0" locked="0" layoutInCell="1" hidden="0" allowOverlap="1" wp14:anchorId="3499259D" wp14:editId="7244B985">
                      <wp:simplePos x="0" y="0"/>
                      <wp:positionH relativeFrom="column">
                        <wp:posOffset>969644</wp:posOffset>
                      </wp:positionH>
                      <wp:positionV relativeFrom="paragraph">
                        <wp:posOffset>218440</wp:posOffset>
                      </wp:positionV>
                      <wp:extent cx="21336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279200" y="3780000"/>
                                <a:ext cx="21336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3B1516" id="Straight Arrow Connector 2" o:spid="_x0000_s1026" type="#_x0000_t32" style="position:absolute;margin-left:76.35pt;margin-top:17.2pt;width:168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"/>
                  </w:pict>
                </mc:Fallback>
              </mc:AlternateContent>
            </w:r>
          </w:p>
        </w:tc>
      </w:tr>
      <w:tr w:rsidR="00B56244" w:rsidRPr="00BC56A7" w14:paraId="33DA77AE" w14:textId="77777777">
        <w:trPr>
          <w:trHeight w:val="533"/>
        </w:trPr>
        <w:tc>
          <w:tcPr>
            <w:tcW w:w="2682" w:type="dxa"/>
          </w:tcPr>
          <w:p w14:paraId="7E765322" w14:textId="77777777" w:rsidR="00B56244" w:rsidRPr="00BC56A7" w:rsidRDefault="00311F1D">
            <w:pPr>
              <w:keepNext/>
              <w:tabs>
                <w:tab w:val="left" w:pos="3990"/>
              </w:tabs>
              <w:jc w:val="center"/>
              <w:rPr>
                <w:sz w:val="28"/>
                <w:szCs w:val="28"/>
              </w:rPr>
            </w:pPr>
            <w:r w:rsidRPr="00BC56A7">
              <w:rPr>
                <w:sz w:val="28"/>
                <w:szCs w:val="28"/>
              </w:rPr>
              <w:t>Số:        /BC-CP</w:t>
            </w:r>
          </w:p>
        </w:tc>
        <w:tc>
          <w:tcPr>
            <w:tcW w:w="6606" w:type="dxa"/>
          </w:tcPr>
          <w:p w14:paraId="1C604241" w14:textId="77777777" w:rsidR="00B56244" w:rsidRPr="00BC56A7" w:rsidRDefault="00311F1D">
            <w:pPr>
              <w:keepNext/>
              <w:tabs>
                <w:tab w:val="left" w:pos="3990"/>
              </w:tabs>
              <w:jc w:val="center"/>
              <w:rPr>
                <w:sz w:val="28"/>
                <w:szCs w:val="28"/>
              </w:rPr>
            </w:pPr>
            <w:r w:rsidRPr="00BC56A7">
              <w:rPr>
                <w:i/>
                <w:sz w:val="28"/>
                <w:szCs w:val="28"/>
              </w:rPr>
              <w:t>Hà Nội, ngày      tháng 10  năm 2025</w:t>
            </w:r>
          </w:p>
        </w:tc>
      </w:tr>
    </w:tbl>
    <w:p w14:paraId="5F2E0D4D" w14:textId="77777777" w:rsidR="00B56244" w:rsidRPr="00BC56A7" w:rsidRDefault="00311F1D">
      <w:pPr>
        <w:tabs>
          <w:tab w:val="left" w:pos="390"/>
          <w:tab w:val="center" w:pos="3762"/>
          <w:tab w:val="left" w:pos="3990"/>
        </w:tabs>
        <w:spacing w:before="120"/>
        <w:jc w:val="center"/>
        <w:rPr>
          <w:b/>
          <w:sz w:val="28"/>
          <w:szCs w:val="28"/>
        </w:rPr>
      </w:pPr>
      <w:r w:rsidRPr="00BC56A7">
        <w:rPr>
          <w:b/>
          <w:sz w:val="28"/>
          <w:szCs w:val="28"/>
        </w:rPr>
        <w:t>BÁO CÁO</w:t>
      </w:r>
    </w:p>
    <w:p w14:paraId="04C11A91" w14:textId="77777777" w:rsidR="00B56244" w:rsidRPr="00BC56A7" w:rsidRDefault="00311F1D">
      <w:pPr>
        <w:tabs>
          <w:tab w:val="left" w:pos="3990"/>
          <w:tab w:val="center" w:pos="5017"/>
        </w:tabs>
        <w:jc w:val="center"/>
        <w:rPr>
          <w:b/>
          <w:sz w:val="28"/>
          <w:szCs w:val="28"/>
        </w:rPr>
      </w:pPr>
      <w:r w:rsidRPr="00BC56A7">
        <w:rPr>
          <w:b/>
          <w:sz w:val="28"/>
          <w:szCs w:val="28"/>
        </w:rPr>
        <w:t>Công tác thi hành án năm 2025</w:t>
      </w:r>
    </w:p>
    <w:p w14:paraId="7F24ED1C" w14:textId="77777777" w:rsidR="00B56244" w:rsidRPr="00BC56A7" w:rsidRDefault="00311F1D">
      <w:pPr>
        <w:tabs>
          <w:tab w:val="left" w:pos="3990"/>
        </w:tabs>
        <w:jc w:val="center"/>
        <w:rPr>
          <w:sz w:val="28"/>
          <w:szCs w:val="28"/>
        </w:rPr>
      </w:pPr>
      <w:r w:rsidRPr="00BC56A7">
        <w:rPr>
          <w:noProof/>
          <w:lang w:val="en-US" w:eastAsia="en-US"/>
        </w:rPr>
        <mc:AlternateContent>
          <mc:Choice Requires="wps">
            <w:drawing>
              <wp:anchor distT="0" distB="0" distL="114300" distR="114300" simplePos="0" relativeHeight="251660288" behindDoc="0" locked="0" layoutInCell="1" hidden="0" allowOverlap="1" wp14:anchorId="518E1A14" wp14:editId="538B475B">
                <wp:simplePos x="0" y="0"/>
                <wp:positionH relativeFrom="column">
                  <wp:posOffset>2440940</wp:posOffset>
                </wp:positionH>
                <wp:positionV relativeFrom="paragraph">
                  <wp:posOffset>8938</wp:posOffset>
                </wp:positionV>
                <wp:extent cx="977265"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857368" y="3780000"/>
                          <a:ext cx="97726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32121D" id="Straight Arrow Connector 3" o:spid="_x0000_s1026" type="#_x0000_t32" style="position:absolute;margin-left:192.2pt;margin-top:.7pt;width:76.95pt;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"/>
            </w:pict>
          </mc:Fallback>
        </mc:AlternateContent>
      </w:r>
    </w:p>
    <w:p w14:paraId="46A95377" w14:textId="77777777" w:rsidR="00B56244" w:rsidRPr="00BC56A7" w:rsidRDefault="00311F1D">
      <w:pPr>
        <w:tabs>
          <w:tab w:val="left" w:pos="3990"/>
        </w:tabs>
        <w:spacing w:before="240"/>
        <w:jc w:val="center"/>
        <w:rPr>
          <w:sz w:val="28"/>
          <w:szCs w:val="28"/>
        </w:rPr>
      </w:pPr>
      <w:r w:rsidRPr="00BC56A7">
        <w:rPr>
          <w:sz w:val="28"/>
          <w:szCs w:val="28"/>
        </w:rPr>
        <w:t>Kính gửi: Quốc hội</w:t>
      </w:r>
    </w:p>
    <w:p w14:paraId="68F3E5A7" w14:textId="77777777" w:rsidR="00B56244" w:rsidRPr="00BC56A7" w:rsidRDefault="00B56244">
      <w:pPr>
        <w:tabs>
          <w:tab w:val="left" w:pos="3990"/>
        </w:tabs>
        <w:jc w:val="center"/>
        <w:rPr>
          <w:sz w:val="28"/>
          <w:szCs w:val="28"/>
        </w:rPr>
      </w:pPr>
    </w:p>
    <w:p w14:paraId="6FBE274F" w14:textId="77777777" w:rsidR="00B56244" w:rsidRPr="00BC56A7" w:rsidRDefault="00311F1D" w:rsidP="0099683E">
      <w:pPr>
        <w:spacing w:before="120" w:after="120" w:line="360" w:lineRule="atLeast"/>
        <w:ind w:firstLine="720"/>
        <w:jc w:val="both"/>
        <w:rPr>
          <w:sz w:val="28"/>
          <w:szCs w:val="28"/>
        </w:rPr>
      </w:pPr>
      <w:r w:rsidRPr="00BC56A7">
        <w:rPr>
          <w:sz w:val="28"/>
          <w:szCs w:val="28"/>
        </w:rPr>
        <w:t>Thực hiện Nghị quyết số 96/2019/QH14 ngày 27/11/2019 của Quốc hội về công tác phòng, chống tội phạm và vi phạm pháp luật, công tác của Viện kiểm sát nhân dân, của Tòa án nhân dân và công tác thi hành án, năm 2025, trong bối cảnh tình hình trong nước, thế giới còn nhiều thuận lợi, khó khăn, thách thức đan xen, đặc biệt là cuộc cách mạng về tinh gọn bộ máy, được sự ủng hộ, vào cuộc của toàn hệ thống chính trị, sự chỉ đạo quyết liệt của Chính phủ, công tác thi hành án đã đạt được những kết quả quan trọng. Trên cơ sở triển khai thực hiện các nhiệm vụ, giải pháp đã đề ra, Chính phủ trân trọng báo cáo Ủy ban Thường vụ Quốc hội công tác thi hành án từ ngày 01/10/2024 đến ngày 30/9/2025 với những nội dung sau đây:</w:t>
      </w:r>
    </w:p>
    <w:p w14:paraId="6CF6F443" w14:textId="77777777" w:rsidR="00B56244" w:rsidRPr="00BC56A7" w:rsidRDefault="00311F1D">
      <w:pPr>
        <w:keepNext/>
        <w:spacing w:before="240"/>
        <w:jc w:val="center"/>
        <w:rPr>
          <w:sz w:val="28"/>
          <w:szCs w:val="28"/>
        </w:rPr>
      </w:pPr>
      <w:r w:rsidRPr="00BC56A7">
        <w:rPr>
          <w:b/>
          <w:sz w:val="28"/>
          <w:szCs w:val="28"/>
        </w:rPr>
        <w:t>Phần I</w:t>
      </w:r>
    </w:p>
    <w:p w14:paraId="5905A433" w14:textId="77777777" w:rsidR="00B56244" w:rsidRPr="00BC56A7" w:rsidRDefault="00311F1D">
      <w:pPr>
        <w:keepNext/>
        <w:spacing w:after="240"/>
        <w:jc w:val="center"/>
        <w:rPr>
          <w:b/>
          <w:sz w:val="28"/>
          <w:szCs w:val="28"/>
        </w:rPr>
      </w:pPr>
      <w:r w:rsidRPr="00BC56A7">
        <w:rPr>
          <w:b/>
          <w:sz w:val="28"/>
          <w:szCs w:val="28"/>
        </w:rPr>
        <w:t>CÔNG TÁC THI HÀNH ÁN NĂM 2025</w:t>
      </w:r>
    </w:p>
    <w:p w14:paraId="48792E17" w14:textId="77777777" w:rsidR="00B56244" w:rsidRPr="00BC56A7" w:rsidRDefault="00311F1D">
      <w:pPr>
        <w:keepNext/>
        <w:spacing w:before="120" w:after="120"/>
        <w:ind w:firstLine="720"/>
        <w:jc w:val="both"/>
        <w:rPr>
          <w:b/>
          <w:sz w:val="28"/>
          <w:szCs w:val="28"/>
        </w:rPr>
      </w:pPr>
      <w:r w:rsidRPr="00BC56A7">
        <w:rPr>
          <w:b/>
          <w:sz w:val="28"/>
          <w:szCs w:val="28"/>
        </w:rPr>
        <w:t>I. CÔNG TÁC THI HÀNH ÁN DÂN SỰ, HÀNH CHÍNH VÀ HOẠT ĐỘNG THỪA PHÁT LẠI</w:t>
      </w:r>
    </w:p>
    <w:p w14:paraId="6BEA01F8" w14:textId="77777777" w:rsidR="00B56244" w:rsidRPr="00BC56A7" w:rsidRDefault="00311F1D">
      <w:pPr>
        <w:keepNext/>
        <w:spacing w:before="120" w:after="120"/>
        <w:ind w:firstLine="720"/>
        <w:jc w:val="both"/>
        <w:rPr>
          <w:b/>
          <w:sz w:val="28"/>
          <w:szCs w:val="28"/>
        </w:rPr>
      </w:pPr>
      <w:r w:rsidRPr="00BC56A7">
        <w:rPr>
          <w:b/>
          <w:sz w:val="28"/>
          <w:szCs w:val="28"/>
        </w:rPr>
        <w:t xml:space="preserve">1. Công tác thi hành án dân sự </w:t>
      </w:r>
    </w:p>
    <w:p w14:paraId="0B5A6A3A" w14:textId="77777777" w:rsidR="00B56244" w:rsidRPr="00BC56A7" w:rsidRDefault="00311F1D">
      <w:pPr>
        <w:keepNext/>
        <w:spacing w:before="120" w:after="120"/>
        <w:ind w:firstLine="720"/>
        <w:jc w:val="both"/>
        <w:rPr>
          <w:sz w:val="28"/>
          <w:szCs w:val="28"/>
          <w:highlight w:val="white"/>
        </w:rPr>
      </w:pPr>
      <w:r w:rsidRPr="00BC56A7">
        <w:rPr>
          <w:sz w:val="28"/>
          <w:szCs w:val="28"/>
          <w:highlight w:val="white"/>
        </w:rPr>
        <w:t xml:space="preserve">a) Công tác chỉ đạo, điều hành </w:t>
      </w:r>
    </w:p>
    <w:p w14:paraId="26A9F289" w14:textId="77777777" w:rsidR="00B56244" w:rsidRPr="00BC56A7" w:rsidRDefault="00311F1D" w:rsidP="0099683E">
      <w:pPr>
        <w:spacing w:before="120" w:after="120" w:line="360" w:lineRule="atLeast"/>
        <w:ind w:firstLine="720"/>
        <w:jc w:val="both"/>
        <w:rPr>
          <w:sz w:val="28"/>
          <w:szCs w:val="28"/>
          <w:highlight w:val="white"/>
        </w:rPr>
      </w:pPr>
      <w:r w:rsidRPr="00BC56A7">
        <w:rPr>
          <w:sz w:val="28"/>
          <w:szCs w:val="28"/>
        </w:rPr>
        <w:t xml:space="preserve">Năm 2025, Chính phủ tiếp tục quán triệt, triển khai đồng bộ các giải pháp để nâng cao hiệu quả công tác quản lý, chỉ đạo, điều hành trong lĩnh vực thi hành án dân sự (THADS). Ngày 08/01/2025, Chính phủ đã ban hành Nghị quyết số 01/NQ-CP về nhiệm vụ, giải pháp chủ yếu thực hiện Kế hoạch phát triển kinh tế - xã hội, dự toán ngân sách nhà nước năm 2025, trong đó yêu cầu: </w:t>
      </w:r>
      <w:r w:rsidRPr="00BC56A7">
        <w:rPr>
          <w:i/>
          <w:sz w:val="28"/>
          <w:szCs w:val="28"/>
        </w:rPr>
        <w:t>“</w:t>
      </w:r>
      <w:r w:rsidRPr="00BC56A7">
        <w:rPr>
          <w:i/>
          <w:sz w:val="28"/>
          <w:szCs w:val="28"/>
          <w:highlight w:val="white"/>
        </w:rPr>
        <w:t>Hoàn thành việc sắp xếp tổ chức bộ máy; tăng cường phân cấp, phân quyền, nâng cao trách nhiệm người đứng đầu; đẩy mạnh hơn nữa công tác phòng, chống tham nhũng, lãng phí, tiêu cực, lợi ích nhóm; siết chặt kỷ luật, kỷ cương, hành chính gắn với kiểm tra, giám sát, kiểm soát quyền lực và phân bổ nguồn lực, nâng cao năng lực thực thi</w:t>
      </w:r>
      <w:r w:rsidRPr="00BC56A7">
        <w:rPr>
          <w:i/>
          <w:sz w:val="28"/>
          <w:szCs w:val="28"/>
        </w:rPr>
        <w:t>”</w:t>
      </w:r>
      <w:r w:rsidRPr="00BC56A7">
        <w:rPr>
          <w:sz w:val="28"/>
          <w:szCs w:val="28"/>
        </w:rPr>
        <w:t>.</w:t>
      </w:r>
    </w:p>
    <w:p w14:paraId="60CA45D6" w14:textId="77777777" w:rsidR="00B56244" w:rsidRPr="00BC56A7" w:rsidRDefault="00311F1D" w:rsidP="0099683E">
      <w:pPr>
        <w:tabs>
          <w:tab w:val="left" w:pos="0"/>
        </w:tabs>
        <w:spacing w:before="120" w:after="120" w:line="360" w:lineRule="atLeast"/>
        <w:ind w:firstLine="720"/>
        <w:jc w:val="both"/>
        <w:rPr>
          <w:i/>
          <w:sz w:val="28"/>
          <w:szCs w:val="28"/>
        </w:rPr>
      </w:pPr>
      <w:r w:rsidRPr="00BC56A7">
        <w:rPr>
          <w:sz w:val="28"/>
          <w:szCs w:val="28"/>
          <w:highlight w:val="white"/>
        </w:rPr>
        <w:t xml:space="preserve">Triển khai Nghị quyết số 01/NQ-CP của Chính phủ, Bộ trưởng Bộ Tư pháp đã ban hành Quyết định số 88/QĐ-BTP ngày 15/01/2025 về Chương trình </w:t>
      </w:r>
      <w:r w:rsidRPr="00BC56A7">
        <w:rPr>
          <w:sz w:val="28"/>
          <w:szCs w:val="28"/>
          <w:highlight w:val="white"/>
        </w:rPr>
        <w:lastRenderedPageBreak/>
        <w:t xml:space="preserve">hành động của ngành Tư pháp với nhiều nhiệm vụ trọng tâm cần tập trung thực hiện </w:t>
      </w:r>
      <w:r w:rsidRPr="00BC56A7">
        <w:rPr>
          <w:sz w:val="28"/>
          <w:szCs w:val="28"/>
        </w:rPr>
        <w:t>như</w:t>
      </w:r>
      <w:r w:rsidRPr="00BC56A7">
        <w:rPr>
          <w:i/>
          <w:sz w:val="28"/>
          <w:szCs w:val="28"/>
        </w:rPr>
        <w:t>: “Thực hiện nghiêm Quy định số 132-QĐ/TW ngày 27/10/2023 của Bộ Chính trị về kiểm soát quyền lực, phòng, chống tham nhũng, tiêu cực trong hoạt động điều tra, truy tố, xét xử, thi hành án; Chỉ thị số 04-CT/TW ngày 02/6/2021 của Ban Bí thư về tăng cường sự lãnh đạo của Đảng đối với công tác thu hồi tài sản bị chiếm đoạt, thất thoát trong các vụ án hình sự về tham nhũng, kinh tế; Quy định số 183-QĐ/TW ngày 18/9/2024 của Bộ Chính trị về bảo vệ cơ quan, tổ chức, người thi hành công vụ trong hoạt động điều tra, truy tố, xét xử, thi hành án. Tập trung rà soát, đề xuất và triển khai các phương án sắp xếp, kiện toàn tổ chức bộ máy Bộ, ngành Tư pháp và hệ thống THADS bảo đảm tinh, gọn, mạnh, hiệu năng, hiệu lực, hiệu quả gắn với cơ cấu lại đội ngũ cán bộ đủ phẩm chất, năng lực, ngang tầm nhiệm vụ. Phấn đấu hoàn thành các chỉ tiêu, nhiệm vụ được Quốc hội, Chính phủ giao; tập trung lãnh đạo, chỉ đạo xử lý dứt điểm các việc có điều kiện thi hành án, nhất là các vụ việc trọng điểm, các vụ việc phức tạp, kéo dài, các vụ việc liên quan đến tín dụng, ngân hàng; các vụ việc thuộc diện Ban Chỉ đạo Trung ương về phòng, chống tham nhũng, lãng phí, tiêu cực theo dõi, chỉ đạo</w:t>
      </w:r>
      <w:r w:rsidRPr="00BC56A7">
        <w:rPr>
          <w:sz w:val="28"/>
          <w:szCs w:val="28"/>
        </w:rPr>
        <w:t xml:space="preserve">”. </w:t>
      </w:r>
    </w:p>
    <w:p w14:paraId="4AE61B4D" w14:textId="77777777" w:rsidR="00B56244" w:rsidRPr="00BC56A7" w:rsidRDefault="00311F1D" w:rsidP="0099683E">
      <w:pPr>
        <w:tabs>
          <w:tab w:val="left" w:pos="0"/>
        </w:tabs>
        <w:spacing w:before="120" w:after="120" w:line="360" w:lineRule="atLeast"/>
        <w:ind w:firstLine="720"/>
        <w:jc w:val="both"/>
        <w:rPr>
          <w:sz w:val="28"/>
          <w:szCs w:val="28"/>
        </w:rPr>
      </w:pPr>
      <w:r w:rsidRPr="00BC56A7">
        <w:rPr>
          <w:sz w:val="28"/>
          <w:szCs w:val="28"/>
        </w:rPr>
        <w:t xml:space="preserve">Tiếp tục thực hiện các nhiệm vụ, giải pháp trong công tác THADS tại Nghị quyết số 23-NQ/BCSĐ ngày 29/3/2022 của Ban cán sự đảng Bộ Tư pháp (nay là Ban Thường vụ Đảng ủy Bộ Tư pháp), ngay từ đầu năm công tác, Bộ Tư pháp đã tổ chức Hội nghị triển khai công tác năm 2025 của hệ thống THADS; ban hành Chương trình công tác trọng tâm trong lĩnh vực THADS, thi hành án hành chính (THAHC), Quyết định giao chỉ tiêu, nhiệm vụ và chỉ đạo ban hành Kế hoạch công tác năm 2025 của các đơn vị trong toàn hệ thống THADS. Bộ Tư pháp cũng đã chỉ đạo ban hành Chương trình hành động số 83/CTr-TCTHADS ngày 17/01/2025 để thực hiện các chỉ tiêu, nhiệm vụ năm 2025 và nhiều văn bản yêu cầu các cơ quan THADS tập trung thực hiện chỉ tiêu, nhiệm vụ được giao; chấn chỉnh kỷ luật kỷ cương trong thi hành công vụ; </w:t>
      </w:r>
      <w:r w:rsidRPr="00BC56A7">
        <w:rPr>
          <w:sz w:val="28"/>
          <w:szCs w:val="28"/>
          <w:highlight w:val="white"/>
        </w:rPr>
        <w:t xml:space="preserve">lãnh đạo, chỉ đạo thực hiện nghiêm các nghị quyết, kết luận của Bộ Chính trị, Ban Bí thư về sắp xếp, tinh gọn bộ máy, các kết luận, chỉ đạo của đồng chí Tổng Bí thư, Trưởng Ban Chỉ đạo Trung ương về phòng, chống tham nhũng, lãng phí, tiêu cực tại các Phiên họp của Ban Chỉ đạo; </w:t>
      </w:r>
      <w:r w:rsidRPr="00BC56A7">
        <w:rPr>
          <w:sz w:val="28"/>
          <w:szCs w:val="28"/>
        </w:rPr>
        <w:t>tiếp tục chủ động, phòng ngừa, xử lý nghiêm các sai phạm, tiêu cực, tham nhũng trong hệ thống THADS.</w:t>
      </w:r>
    </w:p>
    <w:p w14:paraId="78753F0E" w14:textId="77777777" w:rsidR="001A75AB" w:rsidRPr="00BC56A7" w:rsidRDefault="00311F1D" w:rsidP="0099683E">
      <w:pPr>
        <w:spacing w:before="120" w:after="120" w:line="360" w:lineRule="atLeast"/>
        <w:ind w:firstLine="720"/>
        <w:jc w:val="both"/>
        <w:rPr>
          <w:sz w:val="28"/>
          <w:szCs w:val="28"/>
        </w:rPr>
      </w:pPr>
      <w:bookmarkStart w:id="0" w:name="_smzii722b53n" w:colFirst="0" w:colLast="0"/>
      <w:bookmarkEnd w:id="0"/>
      <w:r w:rsidRPr="00BC56A7">
        <w:rPr>
          <w:sz w:val="28"/>
          <w:szCs w:val="28"/>
        </w:rPr>
        <w:t>Thực hiện chủ trương sắp xếp, tổ chức bộ máy hệ thống chính trị, Chính phủ đã chỉ đạo xây dựng và ban hành Nghị định số 39/2025/NĐ-CP ngày 26/02/2025 của Chính phủ quy định chức năng, nhiệm vụ, quyền hạn và cơ cấu tổ chức của Bộ Tư pháp, chỉ đạo xây dựng và hoàn thiện Đề án “Tiếp tục sắp xếp, tinh gọn bộ máy hệ thống tổ chức THADS bảo đảm hoạt động hiệu lực, hiệu quả”. Ngày 06/6/2025, Bộ Chính trị, Ban Bí thư ban hành Kết luận số 162-</w:t>
      </w:r>
      <w:r w:rsidRPr="00BC56A7">
        <w:rPr>
          <w:sz w:val="28"/>
          <w:szCs w:val="28"/>
        </w:rPr>
        <w:lastRenderedPageBreak/>
        <w:t xml:space="preserve">KL/TW thống nhất chủ trương về Đề án “Tiếp tục sắp xếp, tinh gọn bộ máy hệ thống tổ chức THADS bảo đảm hoạt động hiệu lực, hiệu quả”, theo đó, hệ thống THADS được sắp xếp, tổ chức lại theo mô hình 02 cấp, gồm: Cục Quản lý THADS và 34 THADS các tỉnh, thành phố (trong đó có 355 Phòng THADS khu vực). Căn cứ Đề án, ngày 25/6/2025, Bộ trưởng Bộ Tư pháp đã ký Quyết định quy định chức năng, nhiệm vụ, quyền hạn và cơ cấu tổ chức của Cục Quản lý THADS, Quyết định thành lập THADS các tỉnh, thành phố và Quyết định bổ nhiệm các chức danh lãnh đạo trong toàn hệ thống THADS. </w:t>
      </w:r>
    </w:p>
    <w:p w14:paraId="78B23CC6" w14:textId="698B1A69" w:rsidR="00B56244" w:rsidRPr="00BC56A7" w:rsidRDefault="00311F1D" w:rsidP="0099683E">
      <w:pPr>
        <w:spacing w:before="120" w:after="120" w:line="360" w:lineRule="atLeast"/>
        <w:ind w:firstLine="720"/>
        <w:jc w:val="both"/>
        <w:rPr>
          <w:sz w:val="28"/>
          <w:szCs w:val="28"/>
        </w:rPr>
      </w:pPr>
      <w:r w:rsidRPr="00BC56A7">
        <w:rPr>
          <w:sz w:val="28"/>
          <w:szCs w:val="28"/>
        </w:rPr>
        <w:t>Để kịp thời tháo gỡ khó khăn, vướng mắc cho cơ quan THADS khi sắp xếp, chuyển đổi sang mô hình mới, Bộ Tư pháp đã tổ chức nhiều buổi làm việc,, tổ chức các đoàn</w:t>
      </w:r>
      <w:r w:rsidR="001A75AB" w:rsidRPr="00BC56A7">
        <w:rPr>
          <w:sz w:val="28"/>
          <w:szCs w:val="28"/>
        </w:rPr>
        <w:t xml:space="preserve"> kiểm tra, khảo sát tại cơ quan THADS địa phương để</w:t>
      </w:r>
      <w:r w:rsidRPr="00BC56A7">
        <w:rPr>
          <w:sz w:val="28"/>
          <w:szCs w:val="28"/>
        </w:rPr>
        <w:t xml:space="preserve"> trực tiếp hướng dẫn đôn đốc các địa phương lớn, đạt kết quả còn thấp, cần phải thực hiện có hiệu quả các giải pháp để hoàn thành chỉ tiêu, nhiệm vụ năm 2025.</w:t>
      </w:r>
      <w:r w:rsidR="001A75AB" w:rsidRPr="00BC56A7">
        <w:rPr>
          <w:sz w:val="28"/>
          <w:szCs w:val="28"/>
        </w:rPr>
        <w:t xml:space="preserve"> Đồng thời, Bộ Tư pháp chỉ đạo Cục Quản lý THADS tổ chức nghiên cứu, biên soạn Cẩm nang điện tử hướng dẫn thực hiện mô hình cơ quan THADS mới tại địa phương, tổ chức nhiều cuộc giao ban trực tuyến và trực tiếp để phục vụ công tác chỉ đạo, điều hành, đặc biệt là công tác chuẩn bị sắp xếp tổ chức bộ máy và công tác vận hành cơ quan THADS sau sắp xếp; thường xuyên quán triệt, triển khai thực hiện hiệu quả trong toàn hệ thống THADS các chủ trương, đường lối, chính sách của Đảng, pháp luật của Nhà nước liên quan đến công tác THADS, THAHC, công tác sắp xếp tổ chức bộ máy của hệ thống chính trị, công tác phòng, chống tham nhũng, lãng phí, tiêu cực, công tác kiểm tra..., bằng nhiều hình thức phù hợp; tổ chức nhiều cuộc họp để chỉ đạo toàn diện các mặt công tác của hệ thống THADS, </w:t>
      </w:r>
      <w:r w:rsidR="001A75AB" w:rsidRPr="00BC56A7">
        <w:rPr>
          <w:sz w:val="28"/>
          <w:szCs w:val="28"/>
          <w:highlight w:val="white"/>
        </w:rPr>
        <w:t xml:space="preserve">lãnh đạo, chỉ đạo </w:t>
      </w:r>
      <w:r w:rsidR="001A75AB" w:rsidRPr="00BC56A7">
        <w:rPr>
          <w:sz w:val="28"/>
          <w:szCs w:val="28"/>
        </w:rPr>
        <w:t xml:space="preserve">việc tổ chức thi hành các vụ án lớn, phức tạp (gồm: </w:t>
      </w:r>
      <w:r w:rsidR="001A75AB" w:rsidRPr="00BC56A7">
        <w:rPr>
          <w:sz w:val="28"/>
          <w:szCs w:val="28"/>
          <w:highlight w:val="white"/>
        </w:rPr>
        <w:t xml:space="preserve">án </w:t>
      </w:r>
      <w:r w:rsidR="001A75AB" w:rsidRPr="00BC56A7">
        <w:rPr>
          <w:sz w:val="28"/>
          <w:szCs w:val="28"/>
        </w:rPr>
        <w:t xml:space="preserve">tín dụng ngân hàng; các vụ việc liên quan đến các dự án có nguy cơ gây lãng phí; </w:t>
      </w:r>
      <w:r w:rsidR="001A75AB" w:rsidRPr="00BC56A7">
        <w:rPr>
          <w:sz w:val="28"/>
          <w:szCs w:val="28"/>
          <w:highlight w:val="white"/>
        </w:rPr>
        <w:t xml:space="preserve">các vụ án thuộc diện Ban Chỉ đạo Trung ương về </w:t>
      </w:r>
      <w:r w:rsidR="001A75AB" w:rsidRPr="00BC56A7">
        <w:rPr>
          <w:sz w:val="28"/>
          <w:szCs w:val="28"/>
        </w:rPr>
        <w:t>phòng chống tham nhũng, lãng phí, tiêu cực theo dõi, chỉ đạo).</w:t>
      </w:r>
    </w:p>
    <w:p w14:paraId="68D27608" w14:textId="2D355104" w:rsidR="00B56244" w:rsidRPr="00BC56A7" w:rsidRDefault="00311F1D" w:rsidP="0099683E">
      <w:pPr>
        <w:spacing w:before="120" w:after="120" w:line="360" w:lineRule="atLeast"/>
        <w:ind w:firstLine="720"/>
        <w:jc w:val="both"/>
        <w:rPr>
          <w:sz w:val="28"/>
          <w:szCs w:val="28"/>
        </w:rPr>
      </w:pPr>
      <w:r w:rsidRPr="00BC56A7">
        <w:rPr>
          <w:sz w:val="28"/>
          <w:szCs w:val="28"/>
        </w:rPr>
        <w:t>Bám sát các yêu cầu tại Nghị quyết số 57-NQ/TW ngày 22/12/2024 của Bộ Chính trị về đột phá phát triển khoa học công nghệ, đổi mới sáng tạo và chuyển đổi số quốc gia, Chính phủ đã ban hành Nghị quyết 03/NQ-CP ngày 09/01/2025 về chương trình hành động của Chính phủ thực hiện Nghị quyết số 57-NQ/TW, đồng thời lãnh đạo, chỉ đạo xây dựng và triển khai trong toàn quốc một số Phần mềm hỗ trợ nghiệp vụ trong công tác THADS như: Phần mềm Biên lai điện tử, Phần mềm Hỗ trợ ra quyết định thi hành án</w:t>
      </w:r>
      <w:r w:rsidR="00534F7F" w:rsidRPr="00BC56A7">
        <w:rPr>
          <w:sz w:val="28"/>
          <w:szCs w:val="28"/>
        </w:rPr>
        <w:t>, Tổ chức thi hành án và T</w:t>
      </w:r>
      <w:r w:rsidR="00EF3B2E" w:rsidRPr="00BC56A7">
        <w:rPr>
          <w:sz w:val="28"/>
          <w:szCs w:val="28"/>
        </w:rPr>
        <w:t xml:space="preserve">iếp </w:t>
      </w:r>
      <w:r w:rsidR="00534F7F" w:rsidRPr="00BC56A7">
        <w:rPr>
          <w:sz w:val="28"/>
          <w:szCs w:val="28"/>
        </w:rPr>
        <w:t>công dân, tiếp nhận đơn thư và quản lý giải quyết khiếu nại, tố cáo để có cơ sở dữ liệu THADS đúng, đủ, sạch, sống</w:t>
      </w:r>
      <w:r w:rsidRPr="00BC56A7">
        <w:rPr>
          <w:sz w:val="28"/>
          <w:szCs w:val="28"/>
        </w:rPr>
        <w:t xml:space="preserve">; đẩy nhanh tiến độ triển khai Dự án giao ban trực tuyến đến 355 Phòng THADS khu vực, khắc phục khó khăn về khoảng cách trong quản lý, điều hành, tiến tới chủ yếu điều hành các cuộc họp, hội nghị, làm việc bằng hình thức trực tuyến; đồng thời nghiên cứu triển khai việc tiếp </w:t>
      </w:r>
      <w:r w:rsidRPr="00BC56A7">
        <w:rPr>
          <w:sz w:val="28"/>
          <w:szCs w:val="28"/>
        </w:rPr>
        <w:lastRenderedPageBreak/>
        <w:t>dân trực tuyến nhất là ở các địa bàn xa trung tâm, giao thông đi lại khó khăn. Chỉ đạo áp dụng giải pháp tạo bước đột phá trong ứng dụng công nghệ thông tin, chuyển đổi mạnh mẽ sang phương thức quản lý hiện đại, minh bạch, hằng ngày, tổng hợp nhanh 05 chỉ số toàn quốc</w:t>
      </w:r>
      <w:r w:rsidRPr="00BC56A7">
        <w:rPr>
          <w:sz w:val="28"/>
          <w:szCs w:val="28"/>
          <w:vertAlign w:val="superscript"/>
        </w:rPr>
        <w:footnoteReference w:id="1"/>
      </w:r>
      <w:r w:rsidRPr="00BC56A7">
        <w:rPr>
          <w:sz w:val="28"/>
          <w:szCs w:val="28"/>
        </w:rPr>
        <w:t xml:space="preserve"> để đánh giá tình hình hoạt động của các THADS tỉnh, thành phố, kịp thời chấn chỉnh những địa phương chậm xử lý công việc qua trục liên thông, tỷ lệ ký chữ ký số còn thấp. </w:t>
      </w:r>
    </w:p>
    <w:p w14:paraId="6D0705B8" w14:textId="205C864A" w:rsidR="00B56244" w:rsidRPr="00BC56A7" w:rsidRDefault="00311F1D" w:rsidP="0099683E">
      <w:pPr>
        <w:spacing w:before="120" w:after="120" w:line="360" w:lineRule="atLeast"/>
        <w:ind w:firstLine="720"/>
        <w:jc w:val="both"/>
        <w:rPr>
          <w:sz w:val="28"/>
          <w:szCs w:val="28"/>
        </w:rPr>
      </w:pPr>
      <w:r w:rsidRPr="00BC56A7">
        <w:rPr>
          <w:sz w:val="28"/>
          <w:szCs w:val="28"/>
        </w:rPr>
        <w:t xml:space="preserve">Chính phủ cũng đã chỉ đạo Bộ Tư pháp phối hợp với các bộ, ngành, địa phương tham mưu, trình Thủ tướng Chính phủ ký Quyết định số 742/QĐ-TTg ngày 09/4/2025 thành lập Ban Chỉ đạo liên ngành Trung ương về tổ chức thi hành án, thu hồi tài sản bị chiếm đoạt, thất thoát trong các vụ án liên quan đến Tập đoàn Vạn Thịnh Phát, ban hành Quy chế làm việc và phân công nhiệm vụ đối với thành viên Ban Chỉ đạo; thành lập Tổ giúp việc Ban Chỉ đạo; phối hợp thường xuyên, chặt chẽ với các bộ, ngành liên quan để thống nhất giải quyết các khó khăn, vướng mắc: tiếp tục rà soát, đề xuất sửa đổi, bổ sung, xây dựng, hoàn thiện cơ chế, chính sách, pháp luật về bảo quản, xử lý vật chứng, tài sản bị tạm giữ, kê biên, phong tỏa trong quá trình điều tra, truy tố, xét xử các vụ án, vụ việc; phối hợp với Bộ Công an trong việc chỉ đạo Công an các địa phương tham gia bảo vệ cưỡng chế thi hành án, bảo quản và tiêu hủy vật chứng, tài sản tạm giữ khi tổ chức mô hình chính quyền địa phương 02 cấp, việc thu hồi, cấp con dấu mới cho các cơ quan THADS sau sắp xếp; phối hợp với Bộ Tài chính trong bố trí kinh phí, sắp xếp, xử lý trụ sở và bảo đảm nguồn lực cho hệ thống THADS; phối hợp với Bộ Nội vụ trong việc xây dựng và thực hiện phương án sắp xếp mô hình hệ thống THADS tại địa phương và giải quyết chế độ, chính sách cho công chức, người lao động bị ảnh hưởng bởi sắp xếp tổ chức, bộ máy. </w:t>
      </w:r>
    </w:p>
    <w:p w14:paraId="7E17C8A0" w14:textId="3016E783" w:rsidR="00B56244" w:rsidRPr="00BC56A7" w:rsidRDefault="00311F1D" w:rsidP="0099683E">
      <w:pPr>
        <w:spacing w:before="120" w:after="120" w:line="360" w:lineRule="atLeast"/>
        <w:ind w:firstLine="720"/>
        <w:jc w:val="both"/>
        <w:rPr>
          <w:sz w:val="28"/>
          <w:szCs w:val="28"/>
        </w:rPr>
      </w:pPr>
      <w:r w:rsidRPr="00BC56A7">
        <w:rPr>
          <w:sz w:val="28"/>
          <w:szCs w:val="28"/>
        </w:rPr>
        <w:t xml:space="preserve">Công tác phối hợp với cấp ủy, chính quyền địa phương cũng đã được quan tâm thực hiện để tập trung lãnh đạo, chỉ đạo thực hiện chỉ tiêu, nhiệm vụ công tác THADS và việc tổ chức thực hiện công việc sau sắp xếp bộ máy. Đảng ủy Bộ Tư pháp đã có </w:t>
      </w:r>
      <w:r w:rsidR="001D131E" w:rsidRPr="00BC56A7">
        <w:rPr>
          <w:sz w:val="28"/>
          <w:szCs w:val="28"/>
        </w:rPr>
        <w:t>văn bản</w:t>
      </w:r>
      <w:r w:rsidRPr="00BC56A7">
        <w:rPr>
          <w:sz w:val="28"/>
          <w:szCs w:val="28"/>
        </w:rPr>
        <w:t xml:space="preserve"> đề nghị Bí thư các Tỉnh ủy, Thành ủy trực thuộc Trung ương quan tâm tạo điều kiện cho các cơ quan THADS địa phương khi thực hiện sắp xếp đơn vị hành chính cấp tỉnh. Trên cơ sở đó, nhiều địa phương đã có những chính sách hỗ trợ cho các cơ quan THADS hoạt động ổn định, hiệu quả sau sắp xếp. Đến nay, hầu hết các Ban Thường vụ Tỉnh ủy, Ủy ban nhân dân tỉnh, thành phố đã ban hành văn bản lãnh đạo, chỉ đạo công tác THADS, nhiều địa phương đã tiến hành kiện toàn Ban Chỉ đạo THADS đáp ứng yêu cầu công tác chỉ đạo, phối hợp trong tình hình mới.</w:t>
      </w:r>
    </w:p>
    <w:p w14:paraId="71789211" w14:textId="77777777" w:rsidR="00B56244" w:rsidRPr="00BC56A7" w:rsidRDefault="00311F1D" w:rsidP="0099683E">
      <w:pPr>
        <w:tabs>
          <w:tab w:val="left" w:pos="0"/>
        </w:tabs>
        <w:spacing w:before="120" w:after="120" w:line="360" w:lineRule="atLeast"/>
        <w:ind w:firstLine="720"/>
        <w:jc w:val="both"/>
        <w:rPr>
          <w:sz w:val="28"/>
          <w:szCs w:val="28"/>
        </w:rPr>
      </w:pPr>
      <w:r w:rsidRPr="00BC56A7">
        <w:rPr>
          <w:sz w:val="28"/>
          <w:szCs w:val="28"/>
        </w:rPr>
        <w:lastRenderedPageBreak/>
        <w:t>Bộ Quốc phòng đã tổ chức tổng kết công tác và xây dựng, triển khai thực hiện Kế hoạch công tác THADS, giao nhiệm vụ, chỉ tiêu THADS năm 2025 gắn với thực hiện nhiệm vụ quân sự, quốc phòng, cải cách tư pháp, cải cách hành chính, kiểm soát thủ tục hành chính, đột phá phát triển khoa học công nghệ, đổi mới sáng tạo và chuyển đổi số; hướng dẫn một số nội dung về công tác THADS trong Quân đội sau khi sắp xếp, tổ chức bộ máy chính quyền địa phương 02 cấp; xây dựng Phần mềm quản lý dữ liệu THADS trong Quân đội. Quân ủy Trung ương, Bộ Quốc phòng, Bộ Tư lệnh cấp quân khu thường xuyên quan tâm, chỉ đạo công tác THADS, chủ trì nhiều cuộc họp, ban hành nhiều văn bản chỉ đạo, hướng dẫn nghiệp vụ, phối hợp với các cơ quan liên quan để chỉ đạo giải quyết một số vụ án khó khăn, phức tạp.</w:t>
      </w:r>
    </w:p>
    <w:p w14:paraId="39887E67" w14:textId="77777777" w:rsidR="00B56244" w:rsidRPr="00BC56A7" w:rsidRDefault="00311F1D" w:rsidP="0099683E">
      <w:pPr>
        <w:spacing w:before="120" w:after="120" w:line="360" w:lineRule="atLeast"/>
        <w:ind w:firstLine="720"/>
        <w:jc w:val="both"/>
        <w:rPr>
          <w:sz w:val="28"/>
          <w:szCs w:val="28"/>
        </w:rPr>
      </w:pPr>
      <w:r w:rsidRPr="00BC56A7">
        <w:rPr>
          <w:sz w:val="28"/>
          <w:szCs w:val="28"/>
        </w:rPr>
        <w:t>Nhìn chung, năm 2025, công tác chỉ đạo, điều hành đối với hoạt động THADS đã được Chính phủ nghiêm túc triển khai thực hiện, đạt hiệu quả cao.</w:t>
      </w:r>
    </w:p>
    <w:p w14:paraId="4466025F" w14:textId="77777777" w:rsidR="00B56244" w:rsidRPr="00BC56A7" w:rsidRDefault="00311F1D" w:rsidP="0099683E">
      <w:pPr>
        <w:keepNext/>
        <w:spacing w:before="120" w:after="120" w:line="360" w:lineRule="atLeast"/>
        <w:ind w:firstLine="720"/>
        <w:jc w:val="both"/>
        <w:rPr>
          <w:sz w:val="28"/>
          <w:szCs w:val="28"/>
        </w:rPr>
      </w:pPr>
      <w:r w:rsidRPr="00BC56A7">
        <w:rPr>
          <w:sz w:val="28"/>
          <w:szCs w:val="28"/>
          <w:highlight w:val="white"/>
        </w:rPr>
        <w:t xml:space="preserve">b) </w:t>
      </w:r>
      <w:r w:rsidRPr="00BC56A7">
        <w:rPr>
          <w:sz w:val="28"/>
          <w:szCs w:val="28"/>
        </w:rPr>
        <w:t>Công tác rà soát, hoàn thiện thể chế về thi hành án dân sự</w:t>
      </w:r>
    </w:p>
    <w:p w14:paraId="1875BEE5"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 Công tác rà soát văn bản: Năm 2025, Chính phủ thường xuyên quan tâm chỉ đạo đối với công tác rà soát, hệ thống hóa văn bản quy phạm pháp luật (QPPL), trong đó có việc rà soát các văn bản về THADS và các lĩnh vực pháp luật có liên quan nhằm phát hiện các quy định chồng chéo, mâu thuẫn hoặc không còn phù hợp, gây khó khăn, vướng mắc trong quá trình tổ chức thi hành án, làm cơ sở cho việc sửa đổi, bổ sung, hoàn thiện thể chế về THADS. </w:t>
      </w:r>
    </w:p>
    <w:p w14:paraId="78291C7F" w14:textId="72EF97E2" w:rsidR="00B56244" w:rsidRPr="00BC56A7" w:rsidRDefault="00311F1D" w:rsidP="0099683E">
      <w:pPr>
        <w:spacing w:before="120" w:line="360" w:lineRule="atLeast"/>
        <w:ind w:firstLine="720"/>
        <w:jc w:val="both"/>
        <w:rPr>
          <w:spacing w:val="-2"/>
          <w:sz w:val="28"/>
          <w:szCs w:val="28"/>
          <w:highlight w:val="white"/>
        </w:rPr>
      </w:pPr>
      <w:r w:rsidRPr="00BC56A7">
        <w:rPr>
          <w:spacing w:val="-2"/>
          <w:sz w:val="28"/>
          <w:szCs w:val="28"/>
        </w:rPr>
        <w:t>Trong lĩnh vực THADS, Bộ Tư pháp đã chỉ đạo thực hiện 12 lượt rà soát các văn bản QPPL về THADS đang còn hiệu lực (37 văn bản). Trong đó, tập trung rà soát văn bản phục vụ công tác sắp xếp tổ chức bộ máy theo Kế hoạch 141/KH-BCĐTKNQ18 ngày 06/12/2024, theo định hướng sửa đổi, bổ sung một số điều của Hiến pháp năm 2013, Luật Tổ chức chính quyền địa phương năm 2025; rà soát thường xuyên theo quy định của Nghị định số 34/2016/NĐ-CP và Nghị định số 78/2025/NĐ-CP</w:t>
      </w:r>
      <w:bookmarkStart w:id="1" w:name="1egnsumhalnt" w:colFirst="0" w:colLast="0"/>
      <w:bookmarkEnd w:id="1"/>
      <w:r w:rsidRPr="00BC56A7">
        <w:rPr>
          <w:spacing w:val="-2"/>
          <w:sz w:val="28"/>
          <w:szCs w:val="28"/>
          <w:highlight w:val="white"/>
        </w:rPr>
        <w:t xml:space="preserve">; rà soát </w:t>
      </w:r>
      <w:r w:rsidR="001D131E" w:rsidRPr="00BC56A7">
        <w:rPr>
          <w:spacing w:val="-2"/>
          <w:sz w:val="28"/>
          <w:szCs w:val="28"/>
          <w:highlight w:val="white"/>
        </w:rPr>
        <w:t>c</w:t>
      </w:r>
      <w:r w:rsidRPr="00BC56A7">
        <w:rPr>
          <w:spacing w:val="-2"/>
          <w:sz w:val="28"/>
          <w:szCs w:val="28"/>
          <w:highlight w:val="white"/>
        </w:rPr>
        <w:t>ác văn bản QPPL do Chính phủ, Thủ tướng Chính phủ ban hành không còn phù hợp để đề xuất, sửa đổi, bổ sung, thay thế; rà soát, thực hiện phân cấp, phân quyền các nhiệm vụ thuộc thẩm quyền của Bộ Tư pháp cho chính quyền địa phương; rà soát, hướng dẫn cơ quan THADS địa phương thực hiện các nhiệm vụ khi tổ chức chính quyền địa phương 02 cấp…</w:t>
      </w:r>
    </w:p>
    <w:p w14:paraId="5C373503" w14:textId="77777777" w:rsidR="00B56244" w:rsidRPr="00BC56A7" w:rsidRDefault="00311F1D" w:rsidP="0099683E">
      <w:pPr>
        <w:spacing w:after="120" w:line="360" w:lineRule="atLeast"/>
        <w:ind w:firstLine="720"/>
        <w:jc w:val="both"/>
        <w:rPr>
          <w:sz w:val="28"/>
          <w:szCs w:val="28"/>
        </w:rPr>
      </w:pPr>
      <w:r w:rsidRPr="00BC56A7">
        <w:rPr>
          <w:sz w:val="28"/>
          <w:szCs w:val="28"/>
          <w:highlight w:val="white"/>
        </w:rPr>
        <w:t xml:space="preserve">Trên cơ sở kết quả rà soát văn bản QPPL, Bộ Tư pháp đã chỉ đạo Tổng cục THADS (nay là Cục Quản lý Thi hành án dân sự) ban hành Kế hoạch về </w:t>
      </w:r>
      <w:r w:rsidRPr="00BC56A7">
        <w:rPr>
          <w:sz w:val="28"/>
          <w:szCs w:val="28"/>
        </w:rPr>
        <w:t xml:space="preserve">xây dựng, sửa đổi, bổ sung, hủy bỏ, bãi bỏ văn bản quy phạm pháp luật có liên quan đến tổ chức, hoạt động của hệ thống tổ chức THADS khi sắp xếp tổ chức bộ máy, theo đó đề xuất sửa đổi, bổ sung, ban hành mới để thay thế đối với 18 văn bản QPPL với lộ trình từ năm 2025 đến hết tháng 02/2027; tham mưu đề xuất bãi bỏ 01 văn bản của Thủ tướng Chính phủ không còn phù hợp trên thực tế; đề </w:t>
      </w:r>
      <w:r w:rsidRPr="00BC56A7">
        <w:rPr>
          <w:sz w:val="28"/>
          <w:szCs w:val="28"/>
        </w:rPr>
        <w:lastRenderedPageBreak/>
        <w:t>xuất phân cấp 04 nhiệm vụ về Thừa phát lại thuộc thẩm quyền của Bộ Tư pháp về UBND cấp tỉnh, thành phố.</w:t>
      </w:r>
    </w:p>
    <w:p w14:paraId="4CF99E1D" w14:textId="77777777" w:rsidR="00B56244" w:rsidRPr="00BC56A7" w:rsidRDefault="00311F1D" w:rsidP="0099683E">
      <w:pPr>
        <w:tabs>
          <w:tab w:val="left" w:pos="0"/>
        </w:tabs>
        <w:spacing w:before="120" w:after="120" w:line="360" w:lineRule="atLeast"/>
        <w:ind w:firstLine="720"/>
        <w:jc w:val="both"/>
        <w:rPr>
          <w:sz w:val="28"/>
          <w:szCs w:val="28"/>
        </w:rPr>
      </w:pPr>
      <w:r w:rsidRPr="00BC56A7">
        <w:rPr>
          <w:sz w:val="28"/>
          <w:szCs w:val="28"/>
        </w:rPr>
        <w:t>Bộ Quốc phòng ban hành Kế hoạch</w:t>
      </w:r>
      <w:r w:rsidRPr="00BC56A7">
        <w:rPr>
          <w:vertAlign w:val="superscript"/>
        </w:rPr>
        <w:footnoteReference w:id="2"/>
      </w:r>
      <w:r w:rsidRPr="00BC56A7">
        <w:rPr>
          <w:sz w:val="28"/>
          <w:szCs w:val="28"/>
        </w:rPr>
        <w:t xml:space="preserve"> rà soát văn bản quy phạm pháp luật về THADS trong Quân đội </w:t>
      </w:r>
      <w:r w:rsidRPr="00BC56A7">
        <w:rPr>
          <w:sz w:val="28"/>
          <w:szCs w:val="28"/>
          <w:highlight w:val="white"/>
        </w:rPr>
        <w:t>theo định hướng sửa đổi, bổ sung, một số điều của Hiến pháp năm 2013, các kết luận của Bộ Chính trị, Ban Bí thư, Luật Tổ chức Quốc hội, Luật Tổ chức Chính phủ, Luật Tổ chức chính quyền địa phương, định hướng sắp xếp tổ chức bộ máy của hệ thống chính trị và Quân đội trong giai đoạn hiện nay</w:t>
      </w:r>
      <w:r w:rsidRPr="00BC56A7">
        <w:rPr>
          <w:sz w:val="28"/>
          <w:szCs w:val="28"/>
        </w:rPr>
        <w:t xml:space="preserve">; kịp thời đề xuất sửa đổi, bổ sung và hướng dẫn các cơ quan, đơn vị triển khai thực hiện. </w:t>
      </w:r>
    </w:p>
    <w:p w14:paraId="1F339933" w14:textId="6CA29B08" w:rsidR="00B56244" w:rsidRPr="00BC56A7" w:rsidRDefault="00311F1D" w:rsidP="0099683E">
      <w:pPr>
        <w:pBdr>
          <w:top w:val="nil"/>
          <w:left w:val="nil"/>
          <w:bottom w:val="nil"/>
          <w:right w:val="nil"/>
          <w:between w:val="nil"/>
        </w:pBdr>
        <w:shd w:val="clear" w:color="auto" w:fill="FFFFFF"/>
        <w:spacing w:before="120" w:after="120" w:line="360" w:lineRule="atLeast"/>
        <w:ind w:firstLine="720"/>
        <w:jc w:val="both"/>
        <w:rPr>
          <w:sz w:val="28"/>
          <w:szCs w:val="28"/>
        </w:rPr>
      </w:pPr>
      <w:r w:rsidRPr="00BC56A7">
        <w:rPr>
          <w:sz w:val="28"/>
          <w:szCs w:val="28"/>
        </w:rPr>
        <w:t xml:space="preserve">- Công tác hoàn thiện thể chế về THADS: </w:t>
      </w:r>
      <w:r w:rsidRPr="00BC56A7">
        <w:rPr>
          <w:sz w:val="28"/>
          <w:szCs w:val="28"/>
          <w:highlight w:val="white"/>
        </w:rPr>
        <w:t>Công tác xây dựng, hoàn thiện thể chế về THADS luôn được Chính phủ, quan tâm, chỉ đạo thực hiện.</w:t>
      </w:r>
      <w:r w:rsidRPr="00BC56A7">
        <w:rPr>
          <w:sz w:val="28"/>
          <w:szCs w:val="28"/>
        </w:rPr>
        <w:t xml:space="preserve"> Ngay từ đầu năm 2025, Chính phủ đã tập trung chỉ đạo Bộ Tư pháp tham mưu xây dựng Dự án Luật THADS (sửa đổi) và thực hiện các quy trình, thủ tục theo đúng quy định của Luật Ban hành văn bản quy phạm pháp luật. Chính phủ đã trình Quốc hội dự án Luật THADS (sửa đổi) trong đó thể chế hóa đầy đủ, kịp thời chủ trương, đường lối của Đảng về xây dựng Nhà nước pháp quyền XHCN, khắc phục những vướng mắc, bất cập, rút ngắn thời gian, giảm thiểu chi phí, nâng cao hiệu quả THADS. Đặc biệt dự án Luật THADS (sửa đổi) đã cụ thể hóa chủ trương “xã hội hóa một số hoạt động THADS với cơ chế bảo đảm và lộ trình phù hợp... xây dựng đội ngũ hành nghề Thừa phát lại đủ về số lượng và bảo đảm chất lượng...”. Ngày 17/9/2025, Ủy ban Pháp luật và Tư pháp đã tổ chức phiên thẩm tra toàn thể đối với Dự án Luật THADS (sửa đổi),</w:t>
      </w:r>
      <w:r w:rsidR="00085683" w:rsidRPr="00BC56A7">
        <w:rPr>
          <w:noProof/>
          <w:sz w:val="28"/>
          <w:szCs w:val="28"/>
          <w:lang w:val="en-US" w:eastAsia="en-US"/>
        </w:rPr>
        <w:t xml:space="preserve"> ngày 12/8/2025, Ủy ban Thường vụ Quốc hội đã thảo luận, cho ý kiến về dự án Luật</w:t>
      </w:r>
      <w:r w:rsidR="009216BC" w:rsidRPr="00BC56A7">
        <w:rPr>
          <w:noProof/>
          <w:sz w:val="28"/>
          <w:szCs w:val="28"/>
          <w:lang w:val="en-US" w:eastAsia="en-US"/>
        </w:rPr>
        <w:t xml:space="preserve">, về cơ bản, Ủy ban Thường vụ Quốc hội và ý kiến thẩm tra toàn thể của </w:t>
      </w:r>
      <w:r w:rsidR="009216BC" w:rsidRPr="00BC56A7">
        <w:rPr>
          <w:sz w:val="28"/>
          <w:szCs w:val="28"/>
        </w:rPr>
        <w:t xml:space="preserve">Ủy ban Pháp luật và Tư pháp </w:t>
      </w:r>
      <w:r w:rsidR="009216BC" w:rsidRPr="00BC56A7">
        <w:rPr>
          <w:noProof/>
          <w:sz w:val="28"/>
          <w:szCs w:val="28"/>
          <w:lang w:val="en-US" w:eastAsia="en-US"/>
        </w:rPr>
        <w:t>của Quốc hội đều thống nhất với sự cần thiết, phạm vi điều chỉnh, quan điểm chỉ đạo và nhiều nội dung của dự án Luật do Chính phủ trình, đồng thời tham gia một số ý kiến để tiếp tục chỉnh lý, hoàn thiện hồ sơ, dự thảo;</w:t>
      </w:r>
      <w:r w:rsidR="00085683" w:rsidRPr="00BC56A7">
        <w:rPr>
          <w:sz w:val="28"/>
          <w:szCs w:val="28"/>
        </w:rPr>
        <w:t xml:space="preserve"> ngày </w:t>
      </w:r>
      <w:r w:rsidR="00085683" w:rsidRPr="00BC56A7">
        <w:rPr>
          <w:noProof/>
          <w:sz w:val="28"/>
          <w:szCs w:val="28"/>
          <w:lang w:val="en-US" w:eastAsia="en-US"/>
        </w:rPr>
        <w:t xml:space="preserve">01/10/2025, </w:t>
      </w:r>
      <w:r w:rsidRPr="00BC56A7">
        <w:rPr>
          <w:sz w:val="28"/>
          <w:szCs w:val="28"/>
        </w:rPr>
        <w:t xml:space="preserve">Hội nghị đại biểu Quốc hội hoạt động chuyên trách lần thứ 8 cũng đã trao đổi, thảo luận về các Luật trình Quốc hội tại Kỳ họp thứ 10, trong đó có Dự án Luật THADS (sửa đổi). Hiện nay, Bộ Tư pháp đang tiếp thu, giải trình các ý kiến thẩm tra, ý kiến của các Đại biểu Quốc hội để báo cáo tại Kỳ họp thứ 10, Quốc hội khóa XV. Chính phủ </w:t>
      </w:r>
      <w:r w:rsidR="001D131E" w:rsidRPr="00BC56A7">
        <w:rPr>
          <w:sz w:val="28"/>
          <w:szCs w:val="28"/>
        </w:rPr>
        <w:t xml:space="preserve">cũng </w:t>
      </w:r>
      <w:r w:rsidRPr="00BC56A7">
        <w:rPr>
          <w:sz w:val="28"/>
          <w:szCs w:val="28"/>
        </w:rPr>
        <w:t xml:space="preserve">đã chỉ đạo Bộ Tư pháp tập trung xây dựng các Nghị định quy định chi tiết và hướng dẫn thi hành Luật, bảo đảm ban hành và có hiệu lực đồng thời với Luật THADS (sửa đổi) và tích cực phối hợp với các Bộ, ngành trong việc xây dựng các văn bản quy định chi tiết các Luật khác liên quan đến công tác điều tra, truy tố, xét xử, thi hành án đã và sẽ được thông qua tại Kỳ họp thứ 10 theo đề nghị của các Bộ, ngành. Đảng ủy Bộ Tư </w:t>
      </w:r>
      <w:r w:rsidRPr="00BC56A7">
        <w:rPr>
          <w:sz w:val="28"/>
          <w:szCs w:val="28"/>
        </w:rPr>
        <w:lastRenderedPageBreak/>
        <w:t>pháp cũng đã có Tờ trình trình Ban Bí thư về Đề án “Tăng cường sự lãnh đạo của Đảng đối với công tác thi hành án hành chính hiện nay”</w:t>
      </w:r>
      <w:r w:rsidRPr="00BC56A7">
        <w:rPr>
          <w:sz w:val="28"/>
          <w:szCs w:val="28"/>
          <w:vertAlign w:val="superscript"/>
        </w:rPr>
        <w:footnoteReference w:id="3"/>
      </w:r>
      <w:r w:rsidRPr="00BC56A7">
        <w:rPr>
          <w:sz w:val="28"/>
          <w:szCs w:val="28"/>
        </w:rPr>
        <w:t>.</w:t>
      </w:r>
    </w:p>
    <w:p w14:paraId="19890B20" w14:textId="71290A3D" w:rsidR="00B56244" w:rsidRPr="00BC56A7" w:rsidRDefault="00311F1D" w:rsidP="0099683E">
      <w:pPr>
        <w:shd w:val="clear" w:color="auto" w:fill="FFFFFF"/>
        <w:spacing w:before="120" w:after="120" w:line="360" w:lineRule="atLeast"/>
        <w:ind w:firstLine="720"/>
        <w:jc w:val="both"/>
        <w:rPr>
          <w:sz w:val="28"/>
          <w:szCs w:val="28"/>
        </w:rPr>
      </w:pPr>
      <w:r w:rsidRPr="00BC56A7">
        <w:rPr>
          <w:sz w:val="28"/>
          <w:szCs w:val="28"/>
        </w:rPr>
        <w:t>Đồng thời, căn cứ Nghị quyết số 190/2025/QH15 ngày 19/02/2025 của Quốc hội về việc xử lý một số vấn đề liên quan đến sắp xếp tổ chức bộ máy nhà nước, để kịp thời hướng dẫn thực hiện một số nội dung về công tác THADS theo mô hình mới, Bộ Tư pháp đã ban hành các văn bản quan trọng</w:t>
      </w:r>
      <w:r w:rsidRPr="00BC56A7">
        <w:rPr>
          <w:sz w:val="28"/>
          <w:szCs w:val="28"/>
          <w:vertAlign w:val="superscript"/>
        </w:rPr>
        <w:footnoteReference w:id="4"/>
      </w:r>
      <w:r w:rsidRPr="00BC56A7">
        <w:rPr>
          <w:sz w:val="28"/>
          <w:szCs w:val="28"/>
        </w:rPr>
        <w:t xml:space="preserve"> hướng dẫn thực hiện đối với nhiều nội dung, trong đó, có những nội dung hiện nay đã được đưa vào dự thảo Luật THADS (sửa đổi)</w:t>
      </w:r>
      <w:r w:rsidR="00032459" w:rsidRPr="00BC56A7">
        <w:rPr>
          <w:sz w:val="28"/>
          <w:szCs w:val="28"/>
        </w:rPr>
        <w:t xml:space="preserve"> và </w:t>
      </w:r>
      <w:r w:rsidR="00CE34D3" w:rsidRPr="00BC56A7">
        <w:rPr>
          <w:sz w:val="28"/>
          <w:szCs w:val="28"/>
        </w:rPr>
        <w:t>chỉ đạo Cục Quản lý THADS nghiên cứu xây dựng, ban hành nhiều văn bản nôi bộ</w:t>
      </w:r>
      <w:r w:rsidR="00032459" w:rsidRPr="00BC56A7">
        <w:rPr>
          <w:sz w:val="28"/>
          <w:szCs w:val="28"/>
        </w:rPr>
        <w:t>.</w:t>
      </w:r>
    </w:p>
    <w:p w14:paraId="397C9D0C" w14:textId="77777777" w:rsidR="00B56244" w:rsidRPr="00BC56A7" w:rsidRDefault="00311F1D" w:rsidP="0099683E">
      <w:pPr>
        <w:spacing w:before="120" w:after="120" w:line="360" w:lineRule="atLeast"/>
        <w:jc w:val="both"/>
        <w:rPr>
          <w:sz w:val="28"/>
          <w:szCs w:val="28"/>
          <w:highlight w:val="white"/>
        </w:rPr>
      </w:pPr>
      <w:r w:rsidRPr="00BC56A7">
        <w:rPr>
          <w:sz w:val="28"/>
          <w:szCs w:val="28"/>
        </w:rPr>
        <w:tab/>
        <w:t>Bộ Tư pháp cũng đã chủ trì, tham mưu trình Chính phủ ban hành Nghị định số 152/2024/NĐ-CP ngày 15/11/2024 sửa đổi, bổ sung một số điều của Nghị định số 62/2015/NĐ-CP (có hiệu lực kể từ ngày 01/01/2025) và ban hành 01 văn bản, đề án thuộc thẩm quyền của Bộ trưởng Bộ Tư pháp</w:t>
      </w:r>
      <w:r w:rsidRPr="00BC56A7">
        <w:rPr>
          <w:sz w:val="28"/>
          <w:szCs w:val="28"/>
          <w:highlight w:val="white"/>
        </w:rPr>
        <w:t xml:space="preserve"> </w:t>
      </w:r>
      <w:r w:rsidRPr="00BC56A7">
        <w:rPr>
          <w:sz w:val="28"/>
          <w:szCs w:val="28"/>
        </w:rPr>
        <w:t xml:space="preserve">và một số quy trình, quy chế nội bộ theo Kế hoạch công tác; Bộ Quốc phòng ban hành 01 Thông tư </w:t>
      </w:r>
      <w:r w:rsidRPr="00BC56A7">
        <w:rPr>
          <w:sz w:val="28"/>
          <w:szCs w:val="28"/>
          <w:highlight w:val="white"/>
        </w:rPr>
        <w:t>quy định chế độ báo cáo, công tác kiểm tra và sử dụng biểu mẫu nghiệp vụ về THADS trong Quân đội</w:t>
      </w:r>
      <w:r w:rsidRPr="00BC56A7">
        <w:rPr>
          <w:sz w:val="28"/>
          <w:szCs w:val="28"/>
        </w:rPr>
        <w:t xml:space="preserve"> (</w:t>
      </w:r>
      <w:r w:rsidRPr="00BC56A7">
        <w:rPr>
          <w:sz w:val="28"/>
          <w:szCs w:val="28"/>
          <w:highlight w:val="white"/>
        </w:rPr>
        <w:t xml:space="preserve">Phụ lục I). </w:t>
      </w:r>
    </w:p>
    <w:p w14:paraId="60AB9621" w14:textId="488CC065" w:rsidR="00B56244" w:rsidRPr="00BC56A7" w:rsidRDefault="00032459" w:rsidP="0099683E">
      <w:pPr>
        <w:widowControl w:val="0"/>
        <w:spacing w:before="120" w:after="120" w:line="360" w:lineRule="atLeast"/>
        <w:ind w:firstLine="720"/>
        <w:jc w:val="both"/>
        <w:rPr>
          <w:sz w:val="28"/>
          <w:szCs w:val="28"/>
        </w:rPr>
      </w:pPr>
      <w:r w:rsidRPr="00BC56A7">
        <w:rPr>
          <w:sz w:val="28"/>
          <w:szCs w:val="28"/>
        </w:rPr>
        <w:t xml:space="preserve">Trong năm, </w:t>
      </w:r>
      <w:r w:rsidR="00311F1D" w:rsidRPr="00BC56A7">
        <w:rPr>
          <w:sz w:val="28"/>
          <w:szCs w:val="28"/>
        </w:rPr>
        <w:t>Bộ Tư pháp đã chủ trì và tích cực phối hợp đóng góp ý kiến đối với các Luật sửa đổi, bổ sung một số điều của Luật Đấu giá tài sản, Luật sửa đổi, bổ sung Luật Các tổ chức tín dụng, Bộ Luật Hình sự, Bộ Luật Tố tụng hình sự; Luật Phá sản (sửa đổi); Nghị định của Chính phủ quy định về quản lý kho vật chứng và tài liệu, đồ vật; Nghị định của Chính phủ hướng dẫn thi hành Nghị quyết số 170/2024/QH15 của Quốc hội về cơ chế, chính sách đặc thù để tháo gỡ khó khăn, vướng mắc đối với các dự án, đất đai trong kết luận thanh tra, kiểm tra, bản án; Thông tư liên tịch số 01/2025/TTLT-VKSNDTC-BCA-TANDTC-BQP ngày 26/02/2025 quy định chi tiết, hướng dẫn thi hành Nghị quyết 164/2024/QH15 của Quốc hội thí điểm xử lý vật chứng, tài sản trong quá trình điều tra, truy tố, xét xử, thi hành án...</w:t>
      </w:r>
    </w:p>
    <w:p w14:paraId="31AB6600" w14:textId="77777777" w:rsidR="00B56244" w:rsidRPr="00BC56A7" w:rsidRDefault="00311F1D" w:rsidP="0099683E">
      <w:pPr>
        <w:spacing w:before="120" w:after="120" w:line="360" w:lineRule="atLeast"/>
        <w:ind w:firstLine="720"/>
        <w:jc w:val="both"/>
        <w:rPr>
          <w:sz w:val="28"/>
          <w:szCs w:val="28"/>
        </w:rPr>
      </w:pPr>
      <w:r w:rsidRPr="00BC56A7">
        <w:rPr>
          <w:sz w:val="28"/>
          <w:szCs w:val="28"/>
        </w:rPr>
        <w:t>Bộ Quốc phòng đã chỉ đạo các cơ quan tư pháp, pháp chế xây dựng Đề án “Nghiên cứu, hoàn thiện hệ thống kho vật chứng, tài liệu và đồ vật trong Quân đội”; Đề tài “Nghiên cứu hoạt động của cơ quan tư pháp, thanh tra, pháp chế Quân đội trong tình trạng khẩn cấp về quốc phòng”.</w:t>
      </w:r>
    </w:p>
    <w:p w14:paraId="1774EB10" w14:textId="77777777" w:rsidR="00B56244" w:rsidRPr="00BC56A7" w:rsidRDefault="00311F1D" w:rsidP="0099683E">
      <w:pPr>
        <w:spacing w:before="120" w:after="120" w:line="360" w:lineRule="atLeast"/>
        <w:ind w:firstLine="720"/>
        <w:jc w:val="both"/>
        <w:rPr>
          <w:sz w:val="28"/>
          <w:szCs w:val="28"/>
        </w:rPr>
      </w:pPr>
      <w:r w:rsidRPr="00BC56A7">
        <w:rPr>
          <w:sz w:val="28"/>
          <w:szCs w:val="28"/>
        </w:rPr>
        <w:t>c) Về kết quả THADS năm 2025</w:t>
      </w:r>
    </w:p>
    <w:p w14:paraId="7B6A8F37" w14:textId="77777777" w:rsidR="00B56244" w:rsidRPr="00BC56A7" w:rsidRDefault="00311F1D" w:rsidP="0099683E">
      <w:pPr>
        <w:spacing w:before="120" w:after="120" w:line="360" w:lineRule="atLeast"/>
        <w:ind w:firstLine="720"/>
        <w:jc w:val="both"/>
        <w:rPr>
          <w:i/>
          <w:sz w:val="28"/>
          <w:szCs w:val="28"/>
        </w:rPr>
      </w:pPr>
      <w:r w:rsidRPr="00BC56A7">
        <w:rPr>
          <w:i/>
          <w:sz w:val="28"/>
          <w:szCs w:val="28"/>
        </w:rPr>
        <w:t>- Kết quả chung về việc, về tiền:</w:t>
      </w:r>
    </w:p>
    <w:p w14:paraId="420518FB" w14:textId="77777777" w:rsidR="00B56244" w:rsidRPr="00BC56A7" w:rsidRDefault="00311F1D" w:rsidP="0099683E">
      <w:pPr>
        <w:spacing w:before="120" w:after="120" w:line="360" w:lineRule="atLeast"/>
        <w:ind w:firstLine="720"/>
        <w:jc w:val="both"/>
        <w:rPr>
          <w:sz w:val="28"/>
          <w:szCs w:val="28"/>
        </w:rPr>
      </w:pPr>
      <w:r w:rsidRPr="00BC56A7">
        <w:rPr>
          <w:sz w:val="28"/>
          <w:szCs w:val="28"/>
        </w:rPr>
        <w:t>+ Về việc: Thụ lý mới 695.634 việc, giảm 12.827 việc (giảm 1,81%) so với năm 2024.</w:t>
      </w:r>
    </w:p>
    <w:p w14:paraId="589C3384" w14:textId="77777777" w:rsidR="00B56244" w:rsidRPr="00BC56A7" w:rsidRDefault="00311F1D" w:rsidP="0099683E">
      <w:pPr>
        <w:spacing w:before="120" w:after="120" w:line="360" w:lineRule="atLeast"/>
        <w:ind w:firstLine="720"/>
        <w:jc w:val="both"/>
        <w:rPr>
          <w:sz w:val="28"/>
          <w:szCs w:val="28"/>
        </w:rPr>
      </w:pPr>
      <w:r w:rsidRPr="00BC56A7">
        <w:rPr>
          <w:sz w:val="28"/>
          <w:szCs w:val="28"/>
        </w:rPr>
        <w:lastRenderedPageBreak/>
        <w:t>Tổng số phải thi hành 1.064.419 việc, tăng 41.288 việc (tăng 4,04%) so với năm 2024. Số có điều kiện thi hành 685.898 việc, giảm 55.342 việc (giảm 7,47%) so với năm 2024, chiếm 64,44% trong tổng số phải thi hành; hoãn, tạm đình chỉ, trường hợp khác 85.167 việc</w:t>
      </w:r>
      <w:r w:rsidRPr="00BC56A7">
        <w:rPr>
          <w:sz w:val="28"/>
          <w:szCs w:val="28"/>
          <w:vertAlign w:val="superscript"/>
        </w:rPr>
        <w:footnoteReference w:id="5"/>
      </w:r>
      <w:r w:rsidRPr="00BC56A7">
        <w:rPr>
          <w:sz w:val="28"/>
          <w:szCs w:val="28"/>
        </w:rPr>
        <w:t>.</w:t>
      </w:r>
    </w:p>
    <w:p w14:paraId="7B714317"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Đã thi hành xong 577.876 việc, giảm 43.692 việc so với năm 2024; đạt tỉ lệ </w:t>
      </w:r>
      <w:r w:rsidRPr="00BC56A7">
        <w:rPr>
          <w:b/>
          <w:sz w:val="28"/>
          <w:szCs w:val="28"/>
        </w:rPr>
        <w:t xml:space="preserve">84,25% </w:t>
      </w:r>
      <w:r w:rsidRPr="00BC56A7">
        <w:rPr>
          <w:sz w:val="28"/>
          <w:szCs w:val="28"/>
        </w:rPr>
        <w:t>(tăng 0,4% so với cùng kỳ),</w:t>
      </w:r>
      <w:r w:rsidRPr="00BC56A7">
        <w:rPr>
          <w:b/>
          <w:sz w:val="28"/>
          <w:szCs w:val="28"/>
        </w:rPr>
        <w:t xml:space="preserve"> </w:t>
      </w:r>
      <w:r w:rsidRPr="00BC56A7">
        <w:rPr>
          <w:sz w:val="28"/>
          <w:szCs w:val="28"/>
        </w:rPr>
        <w:t>(Phụ lục II).</w:t>
      </w:r>
    </w:p>
    <w:p w14:paraId="4327B806" w14:textId="77777777" w:rsidR="00B56244" w:rsidRPr="00BC56A7" w:rsidRDefault="00311F1D" w:rsidP="0099683E">
      <w:pPr>
        <w:spacing w:before="120" w:after="120" w:line="360" w:lineRule="atLeast"/>
        <w:ind w:firstLine="720"/>
        <w:jc w:val="both"/>
        <w:rPr>
          <w:sz w:val="28"/>
          <w:szCs w:val="28"/>
        </w:rPr>
      </w:pPr>
      <w:r w:rsidRPr="00BC56A7">
        <w:rPr>
          <w:sz w:val="28"/>
          <w:szCs w:val="28"/>
        </w:rPr>
        <w:t>+ Về tiền: Thụ lý mới 367.284 tỷ 569 triệu 694 nghìn đồng, tăng 121.797 tỷ 134 triệu 871 nghìn đồng (tăng 49,61%) so với năm 2024;</w:t>
      </w:r>
    </w:p>
    <w:p w14:paraId="65CBA2F5" w14:textId="77777777" w:rsidR="00B56244" w:rsidRPr="00BC56A7" w:rsidRDefault="00311F1D" w:rsidP="0099683E">
      <w:pPr>
        <w:spacing w:before="120" w:after="120" w:line="360" w:lineRule="atLeast"/>
        <w:ind w:firstLine="720"/>
        <w:jc w:val="both"/>
        <w:rPr>
          <w:sz w:val="28"/>
          <w:szCs w:val="28"/>
        </w:rPr>
      </w:pPr>
      <w:r w:rsidRPr="00BC56A7">
        <w:rPr>
          <w:sz w:val="28"/>
          <w:szCs w:val="28"/>
        </w:rPr>
        <w:t>Tổng số phải thi hành 686.921 tỷ 807 triệu 127 nghìn đồng, tăng 186.840 tỷ 609 triệu 051 nghìn đồng (tăng 37,36%) so với năm 2024, trong đó: Có điều kiện thi hành 267.640 tỷ 953 triệu 403 nghìn đồng, tăng 39.597 tỷ 715 triệu 992 nghìn đồng (tăng 17,36%) so với năm 2024, chiếm 38,96%; hoãn, tạm đình chỉ, trường hợp khác 121.638 tỷ 621 triệu 291 nghìn đồng.</w:t>
      </w:r>
    </w:p>
    <w:p w14:paraId="5037769B"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Đã thi hành xong 150.218 tỷ 396 triệu 045 nghìn đồng, tăng 32.869 tỷ 138  triệu 986 nghìn đồng (tăng 28,01%) so với năm 2024; đạt tỉ lệ </w:t>
      </w:r>
      <w:r w:rsidRPr="00BC56A7">
        <w:rPr>
          <w:b/>
          <w:sz w:val="28"/>
          <w:szCs w:val="28"/>
        </w:rPr>
        <w:t xml:space="preserve">56,13% </w:t>
      </w:r>
      <w:r w:rsidRPr="00BC56A7">
        <w:rPr>
          <w:sz w:val="28"/>
          <w:szCs w:val="28"/>
        </w:rPr>
        <w:t>(tăng 4,67% so với năm 2024),</w:t>
      </w:r>
      <w:r w:rsidRPr="00BC56A7">
        <w:rPr>
          <w:b/>
          <w:sz w:val="28"/>
          <w:szCs w:val="28"/>
        </w:rPr>
        <w:t xml:space="preserve"> </w:t>
      </w:r>
      <w:r w:rsidRPr="00BC56A7">
        <w:rPr>
          <w:sz w:val="28"/>
          <w:szCs w:val="28"/>
        </w:rPr>
        <w:t>(Phụ lục III).</w:t>
      </w:r>
    </w:p>
    <w:p w14:paraId="7ACDFDD5" w14:textId="77777777" w:rsidR="00B56244" w:rsidRPr="00BC56A7" w:rsidRDefault="00311F1D" w:rsidP="0099683E">
      <w:pPr>
        <w:spacing w:before="120" w:after="120" w:line="360" w:lineRule="atLeast"/>
        <w:ind w:firstLine="720"/>
        <w:jc w:val="both"/>
        <w:rPr>
          <w:i/>
          <w:sz w:val="28"/>
          <w:szCs w:val="28"/>
        </w:rPr>
      </w:pPr>
      <w:r w:rsidRPr="00BC56A7">
        <w:rPr>
          <w:i/>
          <w:sz w:val="28"/>
          <w:szCs w:val="28"/>
        </w:rPr>
        <w:t>- Kết quả thi hành án đối với các khoản nợ của các tổ chức tín dụng:</w:t>
      </w:r>
    </w:p>
    <w:p w14:paraId="4B8FD94D" w14:textId="77777777" w:rsidR="00B56244" w:rsidRPr="00BC56A7" w:rsidRDefault="00311F1D" w:rsidP="0099683E">
      <w:pPr>
        <w:pBdr>
          <w:top w:val="nil"/>
          <w:left w:val="nil"/>
          <w:bottom w:val="nil"/>
          <w:right w:val="nil"/>
          <w:between w:val="nil"/>
        </w:pBdr>
        <w:spacing w:before="120" w:after="120" w:line="360" w:lineRule="atLeast"/>
        <w:jc w:val="both"/>
        <w:rPr>
          <w:sz w:val="28"/>
          <w:szCs w:val="28"/>
          <w:highlight w:val="white"/>
        </w:rPr>
      </w:pPr>
      <w:r w:rsidRPr="00BC56A7">
        <w:rPr>
          <w:rFonts w:ascii="Calibri" w:eastAsia="Calibri" w:hAnsi="Calibri" w:cs="Calibri"/>
          <w:sz w:val="28"/>
          <w:szCs w:val="28"/>
        </w:rPr>
        <w:tab/>
      </w:r>
      <w:r w:rsidRPr="00BC56A7">
        <w:rPr>
          <w:sz w:val="28"/>
          <w:szCs w:val="28"/>
          <w:highlight w:val="white"/>
        </w:rPr>
        <w:t xml:space="preserve">Xác định thi hành án tín dụng, ngân hàng là một trong những nhiệm vụ trọng tâm, góp phần hoàn thành chỉ tiêu, nhiệm vụ của hệ thống THADS, ngay từ đầu năm, Bộ Tư pháp đã chỉ đạo ban hành Kế hoạch công tác năm </w:t>
      </w:r>
      <w:r w:rsidRPr="00BC56A7">
        <w:rPr>
          <w:sz w:val="28"/>
          <w:szCs w:val="28"/>
        </w:rPr>
        <w:t>2025</w:t>
      </w:r>
      <w:r w:rsidRPr="00BC56A7">
        <w:rPr>
          <w:sz w:val="28"/>
          <w:szCs w:val="28"/>
          <w:vertAlign w:val="superscript"/>
        </w:rPr>
        <w:footnoteReference w:id="6"/>
      </w:r>
      <w:r w:rsidRPr="00BC56A7">
        <w:rPr>
          <w:sz w:val="28"/>
          <w:szCs w:val="28"/>
        </w:rPr>
        <w:t xml:space="preserve"> </w:t>
      </w:r>
      <w:r w:rsidRPr="00BC56A7">
        <w:rPr>
          <w:sz w:val="28"/>
          <w:szCs w:val="28"/>
          <w:highlight w:val="white"/>
        </w:rPr>
        <w:t xml:space="preserve">của Tổ công tác theo dõi, chỉ đạo giải quyết các vụ việc kinh doanh thương mại với nội dung bám sát các nhiệm vụ trọng tâm. Đôn đốc, chỉ đạo cơ quan THADS </w:t>
      </w:r>
      <w:r w:rsidRPr="00BC56A7">
        <w:rPr>
          <w:sz w:val="28"/>
          <w:szCs w:val="28"/>
        </w:rPr>
        <w:t xml:space="preserve">tập trung tổ chức thi hành án tín dụng ngân hàng, </w:t>
      </w:r>
      <w:r w:rsidRPr="00BC56A7">
        <w:rPr>
          <w:sz w:val="28"/>
          <w:szCs w:val="28"/>
          <w:highlight w:val="white"/>
        </w:rPr>
        <w:t xml:space="preserve">chủ động theo dõi, </w:t>
      </w:r>
      <w:r w:rsidRPr="00BC56A7">
        <w:rPr>
          <w:sz w:val="28"/>
          <w:szCs w:val="28"/>
        </w:rPr>
        <w:t>kiểm tra,</w:t>
      </w:r>
      <w:r w:rsidRPr="00BC56A7">
        <w:rPr>
          <w:sz w:val="28"/>
          <w:szCs w:val="28"/>
          <w:highlight w:val="white"/>
        </w:rPr>
        <w:t xml:space="preserve"> xử lý các vụ việc có điều kiện thi hành, có kiến nghị, </w:t>
      </w:r>
      <w:r w:rsidRPr="00BC56A7">
        <w:rPr>
          <w:sz w:val="28"/>
          <w:szCs w:val="28"/>
        </w:rPr>
        <w:t xml:space="preserve">phản ánh. </w:t>
      </w:r>
      <w:r w:rsidRPr="00BC56A7">
        <w:rPr>
          <w:sz w:val="28"/>
          <w:szCs w:val="28"/>
          <w:highlight w:val="white"/>
        </w:rPr>
        <w:t>Kịp thời triển khai Luật sửa đổi, bổ sung Luật Các tổ chức tín dụng.</w:t>
      </w:r>
    </w:p>
    <w:p w14:paraId="013945B8" w14:textId="68CE3AFB" w:rsidR="00B56244" w:rsidRPr="00BC56A7" w:rsidRDefault="00311F1D" w:rsidP="007A65ED">
      <w:pPr>
        <w:spacing w:before="120" w:line="360" w:lineRule="atLeast"/>
        <w:ind w:firstLine="720"/>
        <w:jc w:val="both"/>
        <w:rPr>
          <w:sz w:val="28"/>
          <w:szCs w:val="28"/>
          <w:highlight w:val="white"/>
        </w:rPr>
      </w:pPr>
      <w:r w:rsidRPr="00BC56A7">
        <w:rPr>
          <w:sz w:val="28"/>
          <w:szCs w:val="28"/>
          <w:highlight w:val="white"/>
        </w:rPr>
        <w:t xml:space="preserve">Phối hợp với </w:t>
      </w:r>
      <w:r w:rsidR="00995CBF" w:rsidRPr="00BC56A7">
        <w:rPr>
          <w:sz w:val="28"/>
          <w:szCs w:val="28"/>
          <w:highlight w:val="white"/>
        </w:rPr>
        <w:t>một số n</w:t>
      </w:r>
      <w:r w:rsidRPr="00BC56A7">
        <w:rPr>
          <w:sz w:val="28"/>
          <w:szCs w:val="28"/>
          <w:highlight w:val="white"/>
        </w:rPr>
        <w:t>gân hàng trong việc hoàn thiện thể chế</w:t>
      </w:r>
      <w:r w:rsidR="007A65ED" w:rsidRPr="00BC56A7">
        <w:rPr>
          <w:sz w:val="28"/>
          <w:szCs w:val="28"/>
          <w:highlight w:val="white"/>
        </w:rPr>
        <w:t xml:space="preserve">, tổ chức </w:t>
      </w:r>
      <w:r w:rsidRPr="00BC56A7">
        <w:rPr>
          <w:sz w:val="28"/>
          <w:szCs w:val="28"/>
          <w:highlight w:val="white"/>
        </w:rPr>
        <w:t>Hội thảo</w:t>
      </w:r>
      <w:r w:rsidR="00995CBF" w:rsidRPr="00BC56A7">
        <w:rPr>
          <w:sz w:val="28"/>
          <w:szCs w:val="28"/>
          <w:highlight w:val="white"/>
        </w:rPr>
        <w:t xml:space="preserve">, </w:t>
      </w:r>
      <w:r w:rsidRPr="00BC56A7">
        <w:rPr>
          <w:sz w:val="28"/>
          <w:szCs w:val="28"/>
          <w:highlight w:val="white"/>
        </w:rPr>
        <w:t>rà soát, tháo gỡ khó khăn, vướng mắc đối với các vụ việc có điều kiện, giá trị lớn trên 10 tỷ đồng, đang tổ chức thi hành....</w:t>
      </w:r>
      <w:r w:rsidR="007A65ED" w:rsidRPr="00BC56A7">
        <w:rPr>
          <w:sz w:val="28"/>
          <w:szCs w:val="28"/>
          <w:highlight w:val="white"/>
        </w:rPr>
        <w:t xml:space="preserve"> T</w:t>
      </w:r>
      <w:r w:rsidRPr="00BC56A7">
        <w:rPr>
          <w:sz w:val="28"/>
          <w:szCs w:val="28"/>
          <w:highlight w:val="white"/>
        </w:rPr>
        <w:t>ếp tục đề nghị Hiệp hội Ngân hàng và các ngân hàng có số lượng vụ việc còn tồn đọng</w:t>
      </w:r>
      <w:r w:rsidRPr="00BC56A7">
        <w:rPr>
          <w:sz w:val="28"/>
          <w:szCs w:val="28"/>
        </w:rPr>
        <w:t>,</w:t>
      </w:r>
      <w:r w:rsidRPr="00BC56A7">
        <w:rPr>
          <w:sz w:val="28"/>
          <w:szCs w:val="28"/>
          <w:highlight w:val="white"/>
        </w:rPr>
        <w:t xml:space="preserve"> giá trị </w:t>
      </w:r>
      <w:r w:rsidRPr="00BC56A7">
        <w:rPr>
          <w:sz w:val="28"/>
          <w:szCs w:val="28"/>
        </w:rPr>
        <w:t>lớn</w:t>
      </w:r>
      <w:r w:rsidRPr="00BC56A7">
        <w:rPr>
          <w:sz w:val="28"/>
          <w:szCs w:val="28"/>
          <w:vertAlign w:val="superscript"/>
        </w:rPr>
        <w:footnoteReference w:id="7"/>
      </w:r>
      <w:r w:rsidRPr="00BC56A7">
        <w:rPr>
          <w:sz w:val="28"/>
          <w:szCs w:val="28"/>
        </w:rPr>
        <w:t xml:space="preserve"> rà soát toàn bộ các vụ việc còn đang vướng mắc trong quá trình tổ chức thi hành án, nhất là các vấn đề gặp phải sau khi thực hiện việc sắp xếp, tinh gọn bộ máy để kịp thời có biện pháp giải quyết.</w:t>
      </w:r>
    </w:p>
    <w:p w14:paraId="0D345B12" w14:textId="643D5DC6" w:rsidR="00B56244" w:rsidRPr="00BC56A7" w:rsidRDefault="00311F1D" w:rsidP="00032459">
      <w:pPr>
        <w:spacing w:before="120" w:after="120" w:line="360" w:lineRule="atLeast"/>
        <w:jc w:val="both"/>
        <w:rPr>
          <w:sz w:val="28"/>
          <w:szCs w:val="28"/>
          <w:highlight w:val="white"/>
        </w:rPr>
      </w:pPr>
      <w:r w:rsidRPr="00BC56A7">
        <w:rPr>
          <w:sz w:val="28"/>
          <w:szCs w:val="28"/>
          <w:highlight w:val="white"/>
        </w:rPr>
        <w:lastRenderedPageBreak/>
        <w:tab/>
        <w:t xml:space="preserve">Bên cạnh đó, Bộ Tư pháp </w:t>
      </w:r>
      <w:r w:rsidR="00995CBF" w:rsidRPr="00BC56A7">
        <w:rPr>
          <w:sz w:val="28"/>
          <w:szCs w:val="28"/>
          <w:highlight w:val="white"/>
        </w:rPr>
        <w:t xml:space="preserve">vẫn </w:t>
      </w:r>
      <w:r w:rsidRPr="00BC56A7">
        <w:rPr>
          <w:sz w:val="28"/>
          <w:szCs w:val="28"/>
          <w:highlight w:val="white"/>
        </w:rPr>
        <w:t xml:space="preserve">đang </w:t>
      </w:r>
      <w:r w:rsidR="00995CBF" w:rsidRPr="00BC56A7">
        <w:rPr>
          <w:sz w:val="28"/>
          <w:szCs w:val="28"/>
          <w:highlight w:val="white"/>
        </w:rPr>
        <w:t xml:space="preserve">tiếp tục </w:t>
      </w:r>
      <w:r w:rsidRPr="00BC56A7">
        <w:rPr>
          <w:sz w:val="28"/>
          <w:szCs w:val="28"/>
          <w:highlight w:val="white"/>
        </w:rPr>
        <w:t>tham mưu thực hiện Quyết định số 689/QĐ-TTg ngày 08/6/2022 của Thủ tướng Chính phủ phê duyệt Đề án “Cơ cấu lại hệ thống các tổ chức tín dụng gắn với xử lý nợ xấu giai đoạn 2021-2025”, theo đó, Bộ Tư pháp đã rà soát Luật THADS, các văn bản có liên quan để đề xuất hoàn thiện thể chế; tập trung chỉ đạo cơ quan THADS đẩy nhanh tiến độ tổ chức thi hành các bản án, quyết định có hiệu lực nói chung, các bản án, quyết định liên quan đến tổ chức tín dụng ngân hàng nói riêng. Chỉ đạo cơ quan THADS rà soát, tổng hợp các vụ việc liên quan đến Ngân hàng Phát triển Việt Nam để kịp thời tổ chức thi hành có hiệu quả, xử lý dứt điểm các bản án, quyết định thi hành án đang tồn đọng, thực hiện có hiệu quả Quyết định số 90/QĐ-TTg ngày 28/10/2023 của Thủ tướng Chính phủ</w:t>
      </w:r>
      <w:r w:rsidRPr="00BC56A7">
        <w:rPr>
          <w:sz w:val="28"/>
          <w:szCs w:val="28"/>
          <w:highlight w:val="white"/>
          <w:vertAlign w:val="superscript"/>
        </w:rPr>
        <w:footnoteReference w:id="8"/>
      </w:r>
      <w:r w:rsidRPr="00BC56A7">
        <w:rPr>
          <w:sz w:val="28"/>
          <w:szCs w:val="28"/>
          <w:highlight w:val="white"/>
        </w:rPr>
        <w:t xml:space="preserve">. </w:t>
      </w:r>
    </w:p>
    <w:p w14:paraId="2C966FFF" w14:textId="77777777" w:rsidR="00B56244" w:rsidRPr="00BC56A7" w:rsidRDefault="00311F1D" w:rsidP="00032459">
      <w:pPr>
        <w:spacing w:before="120" w:after="120" w:line="360" w:lineRule="atLeast"/>
        <w:jc w:val="both"/>
        <w:rPr>
          <w:sz w:val="28"/>
          <w:szCs w:val="28"/>
        </w:rPr>
      </w:pPr>
      <w:r w:rsidRPr="00BC56A7">
        <w:rPr>
          <w:sz w:val="28"/>
          <w:szCs w:val="28"/>
          <w:highlight w:val="white"/>
        </w:rPr>
        <w:tab/>
        <w:t>Kết quả: Số phải thi hành là 58.088 việc với 259.280 tỷ 822 triệu 468 nghìn đồng. Đã thi hành xong 6.484 việc, tăng 232 việc (tăng 3,71%) so với năm 2024, thu được 36.904 tỷ 545 triệu 082 nghìn đồng, tăng 6.360 tỷ 270 triệu 679 nghìn đồng (tăng 20,82%) so với năm 2024.</w:t>
      </w:r>
    </w:p>
    <w:p w14:paraId="2253604B" w14:textId="77777777" w:rsidR="00B56244" w:rsidRPr="00BC56A7" w:rsidRDefault="00311F1D" w:rsidP="00032459">
      <w:pPr>
        <w:spacing w:before="120" w:after="120" w:line="360" w:lineRule="atLeast"/>
        <w:jc w:val="both"/>
        <w:rPr>
          <w:i/>
          <w:sz w:val="28"/>
          <w:szCs w:val="28"/>
        </w:rPr>
      </w:pPr>
      <w:r w:rsidRPr="00BC56A7">
        <w:rPr>
          <w:sz w:val="28"/>
          <w:szCs w:val="28"/>
        </w:rPr>
        <w:tab/>
      </w:r>
      <w:r w:rsidRPr="00BC56A7">
        <w:rPr>
          <w:i/>
          <w:sz w:val="28"/>
          <w:szCs w:val="28"/>
        </w:rPr>
        <w:t>- Kết quả công tác phối hợp, tổ chức thi hành phần trách nhiệm dân sự trong các bản án, quyết định hình sự đối với người phải thi hành án đang là phạm nhân tại các trại giam thuộc Bộ Công an, Bộ Quốc phòng:</w:t>
      </w:r>
    </w:p>
    <w:p w14:paraId="73A1E67C" w14:textId="23546FEF" w:rsidR="00B56244" w:rsidRPr="00BC56A7" w:rsidRDefault="00311F1D" w:rsidP="00032459">
      <w:pPr>
        <w:spacing w:before="120" w:after="120" w:line="360" w:lineRule="atLeast"/>
        <w:ind w:firstLine="720"/>
        <w:jc w:val="both"/>
        <w:rPr>
          <w:sz w:val="28"/>
          <w:szCs w:val="28"/>
        </w:rPr>
      </w:pPr>
      <w:commentRangeStart w:id="2"/>
      <w:r w:rsidRPr="00BC56A7">
        <w:rPr>
          <w:sz w:val="28"/>
          <w:szCs w:val="28"/>
        </w:rPr>
        <w:t xml:space="preserve">Tổng số việc, tiền thụ lý của người phải thi hành án đang chấp hành án phạt tù tại trại giam, trại tạm giam là </w:t>
      </w:r>
      <w:r w:rsidR="00EF3B2E" w:rsidRPr="00BC56A7">
        <w:rPr>
          <w:sz w:val="28"/>
          <w:szCs w:val="28"/>
        </w:rPr>
        <w:t>1</w:t>
      </w:r>
      <w:r w:rsidRPr="00BC56A7">
        <w:rPr>
          <w:sz w:val="28"/>
          <w:szCs w:val="28"/>
        </w:rPr>
        <w:t>16</w:t>
      </w:r>
      <w:r w:rsidR="00EF3B2E" w:rsidRPr="00BC56A7">
        <w:rPr>
          <w:sz w:val="28"/>
          <w:szCs w:val="28"/>
        </w:rPr>
        <w:t>.857</w:t>
      </w:r>
      <w:r w:rsidRPr="00BC56A7">
        <w:rPr>
          <w:sz w:val="28"/>
          <w:szCs w:val="28"/>
        </w:rPr>
        <w:t xml:space="preserve"> việc, tương ứng với số tiền 9</w:t>
      </w:r>
      <w:r w:rsidR="00EF3B2E" w:rsidRPr="00BC56A7">
        <w:rPr>
          <w:sz w:val="28"/>
          <w:szCs w:val="28"/>
        </w:rPr>
        <w:t>7</w:t>
      </w:r>
      <w:r w:rsidRPr="00BC56A7">
        <w:rPr>
          <w:sz w:val="28"/>
          <w:szCs w:val="28"/>
        </w:rPr>
        <w:t>.</w:t>
      </w:r>
      <w:r w:rsidR="00EF3B2E" w:rsidRPr="00BC56A7">
        <w:rPr>
          <w:sz w:val="28"/>
          <w:szCs w:val="28"/>
        </w:rPr>
        <w:t>4</w:t>
      </w:r>
      <w:r w:rsidRPr="00BC56A7">
        <w:rPr>
          <w:sz w:val="28"/>
          <w:szCs w:val="28"/>
        </w:rPr>
        <w:t>55</w:t>
      </w:r>
      <w:r w:rsidR="00EF3B2E" w:rsidRPr="00BC56A7">
        <w:rPr>
          <w:sz w:val="28"/>
          <w:szCs w:val="28"/>
        </w:rPr>
        <w:t xml:space="preserve"> t</w:t>
      </w:r>
      <w:r w:rsidRPr="00BC56A7">
        <w:rPr>
          <w:sz w:val="28"/>
          <w:szCs w:val="28"/>
        </w:rPr>
        <w:t xml:space="preserve">ỷ </w:t>
      </w:r>
      <w:r w:rsidR="00EF3B2E" w:rsidRPr="00BC56A7">
        <w:rPr>
          <w:sz w:val="28"/>
          <w:szCs w:val="28"/>
        </w:rPr>
        <w:t>997</w:t>
      </w:r>
      <w:r w:rsidRPr="00BC56A7">
        <w:rPr>
          <w:sz w:val="28"/>
          <w:szCs w:val="28"/>
        </w:rPr>
        <w:t xml:space="preserve"> triệu </w:t>
      </w:r>
      <w:r w:rsidR="00EF3B2E" w:rsidRPr="00BC56A7">
        <w:rPr>
          <w:sz w:val="28"/>
          <w:szCs w:val="28"/>
        </w:rPr>
        <w:t>750</w:t>
      </w:r>
      <w:r w:rsidRPr="00BC56A7">
        <w:rPr>
          <w:sz w:val="28"/>
          <w:szCs w:val="28"/>
        </w:rPr>
        <w:t xml:space="preserve"> nghìn đồng. </w:t>
      </w:r>
    </w:p>
    <w:p w14:paraId="25142550" w14:textId="2EE8F753" w:rsidR="00B56244" w:rsidRPr="00BC56A7" w:rsidRDefault="00311F1D" w:rsidP="00995CBF">
      <w:pPr>
        <w:spacing w:before="120" w:after="120" w:line="360" w:lineRule="atLeast"/>
        <w:ind w:firstLine="720"/>
        <w:jc w:val="both"/>
        <w:rPr>
          <w:sz w:val="28"/>
          <w:szCs w:val="28"/>
        </w:rPr>
      </w:pPr>
      <w:r w:rsidRPr="00BC56A7">
        <w:rPr>
          <w:sz w:val="28"/>
          <w:szCs w:val="28"/>
        </w:rPr>
        <w:t xml:space="preserve">Đã thi hành xong </w:t>
      </w:r>
      <w:r w:rsidR="00EF3B2E" w:rsidRPr="00BC56A7">
        <w:rPr>
          <w:sz w:val="28"/>
          <w:szCs w:val="28"/>
        </w:rPr>
        <w:t>57.729</w:t>
      </w:r>
      <w:r w:rsidRPr="00BC56A7">
        <w:rPr>
          <w:sz w:val="28"/>
          <w:szCs w:val="28"/>
        </w:rPr>
        <w:t xml:space="preserve"> việc, thu được số tiền 1</w:t>
      </w:r>
      <w:r w:rsidR="00EF3B2E" w:rsidRPr="00BC56A7">
        <w:rPr>
          <w:sz w:val="28"/>
          <w:szCs w:val="28"/>
        </w:rPr>
        <w:t>9.152</w:t>
      </w:r>
      <w:r w:rsidRPr="00BC56A7">
        <w:rPr>
          <w:sz w:val="28"/>
          <w:szCs w:val="28"/>
        </w:rPr>
        <w:t xml:space="preserve"> tỷ </w:t>
      </w:r>
      <w:r w:rsidR="00EF3B2E" w:rsidRPr="00BC56A7">
        <w:rPr>
          <w:sz w:val="28"/>
          <w:szCs w:val="28"/>
        </w:rPr>
        <w:t>070</w:t>
      </w:r>
      <w:r w:rsidRPr="00BC56A7">
        <w:rPr>
          <w:sz w:val="28"/>
          <w:szCs w:val="28"/>
        </w:rPr>
        <w:t xml:space="preserve"> triệu 89</w:t>
      </w:r>
      <w:r w:rsidR="00EF3B2E" w:rsidRPr="00BC56A7">
        <w:rPr>
          <w:sz w:val="28"/>
          <w:szCs w:val="28"/>
        </w:rPr>
        <w:t>8</w:t>
      </w:r>
      <w:r w:rsidRPr="00BC56A7">
        <w:rPr>
          <w:sz w:val="28"/>
          <w:szCs w:val="28"/>
        </w:rPr>
        <w:t xml:space="preserve">  nghìn đồng (trong đó: số tiền cơ quan THADS thu là 1</w:t>
      </w:r>
      <w:r w:rsidR="00EF3B2E" w:rsidRPr="00BC56A7">
        <w:rPr>
          <w:sz w:val="28"/>
          <w:szCs w:val="28"/>
        </w:rPr>
        <w:t>8.734</w:t>
      </w:r>
      <w:r w:rsidRPr="00BC56A7">
        <w:rPr>
          <w:sz w:val="28"/>
          <w:szCs w:val="28"/>
        </w:rPr>
        <w:t xml:space="preserve"> tỷ 5</w:t>
      </w:r>
      <w:r w:rsidR="00EF3B2E" w:rsidRPr="00BC56A7">
        <w:rPr>
          <w:sz w:val="28"/>
          <w:szCs w:val="28"/>
        </w:rPr>
        <w:t>67</w:t>
      </w:r>
      <w:r w:rsidRPr="00BC56A7">
        <w:rPr>
          <w:sz w:val="28"/>
          <w:szCs w:val="28"/>
        </w:rPr>
        <w:t xml:space="preserve"> triệu </w:t>
      </w:r>
      <w:r w:rsidR="00EF3B2E" w:rsidRPr="00BC56A7">
        <w:rPr>
          <w:sz w:val="28"/>
          <w:szCs w:val="28"/>
        </w:rPr>
        <w:t>77</w:t>
      </w:r>
      <w:r w:rsidRPr="00BC56A7">
        <w:rPr>
          <w:sz w:val="28"/>
          <w:szCs w:val="28"/>
        </w:rPr>
        <w:t xml:space="preserve">4  nghìn đồng; số tiền trại giam, trại tạm giam thu là </w:t>
      </w:r>
      <w:r w:rsidR="00EF3B2E" w:rsidRPr="00BC56A7">
        <w:rPr>
          <w:sz w:val="28"/>
          <w:szCs w:val="28"/>
        </w:rPr>
        <w:t>417</w:t>
      </w:r>
      <w:r w:rsidRPr="00BC56A7">
        <w:rPr>
          <w:sz w:val="28"/>
          <w:szCs w:val="28"/>
        </w:rPr>
        <w:t xml:space="preserve"> tỷ</w:t>
      </w:r>
      <w:r w:rsidR="00EF3B2E" w:rsidRPr="00BC56A7">
        <w:rPr>
          <w:sz w:val="28"/>
          <w:szCs w:val="28"/>
        </w:rPr>
        <w:t xml:space="preserve"> 50</w:t>
      </w:r>
      <w:r w:rsidRPr="00BC56A7">
        <w:rPr>
          <w:sz w:val="28"/>
          <w:szCs w:val="28"/>
        </w:rPr>
        <w:t xml:space="preserve">3 triệu </w:t>
      </w:r>
      <w:r w:rsidR="00EF3B2E" w:rsidRPr="00BC56A7">
        <w:rPr>
          <w:sz w:val="28"/>
          <w:szCs w:val="28"/>
        </w:rPr>
        <w:t>124</w:t>
      </w:r>
      <w:r w:rsidRPr="00BC56A7">
        <w:rPr>
          <w:sz w:val="28"/>
          <w:szCs w:val="28"/>
        </w:rPr>
        <w:t xml:space="preserve"> nghìn đồng), đạt tỷ lệ </w:t>
      </w:r>
      <w:r w:rsidR="00EF3B2E" w:rsidRPr="00BC56A7">
        <w:rPr>
          <w:sz w:val="28"/>
          <w:szCs w:val="28"/>
        </w:rPr>
        <w:t xml:space="preserve">73,1% </w:t>
      </w:r>
      <w:r w:rsidRPr="00BC56A7">
        <w:rPr>
          <w:sz w:val="28"/>
          <w:szCs w:val="28"/>
        </w:rPr>
        <w:t xml:space="preserve"> về việc và </w:t>
      </w:r>
      <w:r w:rsidR="00EF3B2E" w:rsidRPr="00BC56A7">
        <w:rPr>
          <w:sz w:val="28"/>
          <w:szCs w:val="28"/>
        </w:rPr>
        <w:t>31,9</w:t>
      </w:r>
      <w:r w:rsidRPr="00BC56A7">
        <w:rPr>
          <w:sz w:val="28"/>
          <w:szCs w:val="28"/>
        </w:rPr>
        <w:t>% về tiền (Phụ lục IV)</w:t>
      </w:r>
      <w:commentRangeEnd w:id="2"/>
      <w:r w:rsidR="00034403" w:rsidRPr="00BC56A7">
        <w:rPr>
          <w:rStyle w:val="CommentReference"/>
        </w:rPr>
        <w:commentReference w:id="2"/>
      </w:r>
      <w:r w:rsidRPr="00BC56A7">
        <w:rPr>
          <w:sz w:val="28"/>
          <w:szCs w:val="28"/>
        </w:rPr>
        <w:t>.</w:t>
      </w:r>
    </w:p>
    <w:p w14:paraId="10E82C7B" w14:textId="77777777" w:rsidR="00B56244" w:rsidRPr="00BC56A7" w:rsidRDefault="00311F1D" w:rsidP="00995CBF">
      <w:pPr>
        <w:spacing w:before="120" w:after="120" w:line="360" w:lineRule="atLeast"/>
        <w:ind w:firstLine="720"/>
        <w:jc w:val="both"/>
        <w:rPr>
          <w:sz w:val="28"/>
          <w:szCs w:val="28"/>
        </w:rPr>
      </w:pPr>
      <w:r w:rsidRPr="00BC56A7">
        <w:rPr>
          <w:sz w:val="28"/>
          <w:szCs w:val="28"/>
        </w:rPr>
        <w:t>Các cơ quan Thi hành án trong quân đội tích cực, chủ động phối hợp với trại giam, trại tạm giam để tuyên truyền, giáo dục pháp luật về THADS cho các đương sự; đôn đốc, xác minh điều kiện thi hành án; động viên, thuyết phục đương sự tự nguyện thi hành án. Kết quả: thi hành xong 211 việc, số tiền 30 tỷ 418 triệu 620 nghìn đồng.</w:t>
      </w:r>
    </w:p>
    <w:p w14:paraId="35FF29ED" w14:textId="77777777" w:rsidR="00B56244" w:rsidRPr="00BC56A7" w:rsidRDefault="00311F1D" w:rsidP="0099683E">
      <w:pPr>
        <w:keepNext/>
        <w:spacing w:before="120" w:after="120" w:line="360" w:lineRule="atLeast"/>
        <w:ind w:firstLine="720"/>
        <w:jc w:val="both"/>
        <w:rPr>
          <w:i/>
          <w:sz w:val="28"/>
          <w:szCs w:val="28"/>
        </w:rPr>
      </w:pPr>
      <w:r w:rsidRPr="00BC56A7">
        <w:rPr>
          <w:i/>
          <w:sz w:val="28"/>
          <w:szCs w:val="28"/>
        </w:rPr>
        <w:t>- Kết quả thi hành án đối với các khoản bị chiếm đoạt trong các vụ án hình sự về kinh tế, tham nhũng:</w:t>
      </w:r>
    </w:p>
    <w:p w14:paraId="18F82844" w14:textId="77777777" w:rsidR="00B56244" w:rsidRPr="00BC56A7" w:rsidRDefault="00311F1D" w:rsidP="0099683E">
      <w:pPr>
        <w:spacing w:before="120" w:after="120" w:line="360" w:lineRule="atLeast"/>
        <w:ind w:firstLine="720"/>
        <w:jc w:val="both"/>
        <w:rPr>
          <w:sz w:val="28"/>
          <w:szCs w:val="28"/>
          <w:highlight w:val="white"/>
        </w:rPr>
      </w:pPr>
      <w:r w:rsidRPr="00BC56A7">
        <w:rPr>
          <w:sz w:val="28"/>
          <w:szCs w:val="28"/>
          <w:highlight w:val="white"/>
        </w:rPr>
        <w:t>Xác định công tác thu hồi tài sản bị thất thoát, chiếm đoạt trong các vụ án hình sự về tham nhũng, kinh tế có ý nghĩa đặc biệt quan trọng trong công cuộc phòng, chống tham nhũng, Chính phủ đã chỉ đạo Bộ Tư pháp thực hiện nhiều giải pháp đồng bộ như:</w:t>
      </w:r>
    </w:p>
    <w:p w14:paraId="032D70E7" w14:textId="54908691" w:rsidR="00B56244" w:rsidRPr="00BC56A7" w:rsidRDefault="00311F1D" w:rsidP="0099683E">
      <w:pPr>
        <w:spacing w:before="120" w:after="120" w:line="360" w:lineRule="atLeast"/>
        <w:ind w:firstLine="720"/>
        <w:jc w:val="both"/>
        <w:rPr>
          <w:sz w:val="28"/>
          <w:szCs w:val="28"/>
        </w:rPr>
      </w:pPr>
      <w:r w:rsidRPr="00BC56A7">
        <w:rPr>
          <w:sz w:val="28"/>
          <w:szCs w:val="28"/>
          <w:highlight w:val="white"/>
        </w:rPr>
        <w:lastRenderedPageBreak/>
        <w:t xml:space="preserve">+ Kịp thời kiến nghị với Đảng, Nhà nước, cơ quan có thẩm quyền </w:t>
      </w:r>
      <w:r w:rsidRPr="00BC56A7">
        <w:rPr>
          <w:sz w:val="28"/>
          <w:szCs w:val="28"/>
        </w:rPr>
        <w:t xml:space="preserve">hoàn thiện thể chế, pháp luật để khắc phục những bất cập, tháo gỡ khó khăn, vướng mắc </w:t>
      </w:r>
      <w:r w:rsidRPr="00BC56A7">
        <w:rPr>
          <w:sz w:val="28"/>
          <w:szCs w:val="28"/>
          <w:highlight w:val="white"/>
        </w:rPr>
        <w:t>nâng cao hiệu quả công tác thu hồi tài sản, góp phần phòng ngừa tham nhũng, lãng phí, tiêu cực như</w:t>
      </w:r>
      <w:r w:rsidR="00032459" w:rsidRPr="00BC56A7">
        <w:rPr>
          <w:sz w:val="28"/>
          <w:szCs w:val="28"/>
          <w:highlight w:val="white"/>
        </w:rPr>
        <w:t>:</w:t>
      </w:r>
      <w:r w:rsidRPr="00BC56A7">
        <w:rPr>
          <w:sz w:val="28"/>
          <w:szCs w:val="28"/>
          <w:highlight w:val="white"/>
        </w:rPr>
        <w:t xml:space="preserve"> </w:t>
      </w:r>
      <w:r w:rsidRPr="00BC56A7">
        <w:rPr>
          <w:sz w:val="28"/>
          <w:szCs w:val="28"/>
        </w:rPr>
        <w:t xml:space="preserve">trình Chính phủ ban hành Nghị định số 152/2024/NĐ-CP ngày 15/11/2024 sửa đổi, bổ sung một số điều của Nghị định số 62/2015/NĐ-CP của Chính phủ, trong đó khắc phục một số khó khăn, bất cập trong thực hiện trình tự, thủ tục thi hành án khi tổ chức thi hành án các vụ đại án có số lượng đương sự, người bị hại đặc biệt lớn (vụ Vạn Thịnh Phát trên 43.000 người bị hại; vụ FLC gần 28.000 người bị hại; vụ Tân Hoàng Minh trên 6.000 người bị hại…); tham gia xây dựng </w:t>
      </w:r>
      <w:r w:rsidRPr="00BC56A7">
        <w:rPr>
          <w:sz w:val="28"/>
          <w:szCs w:val="28"/>
          <w:highlight w:val="white"/>
        </w:rPr>
        <w:t xml:space="preserve">cơ chế xử lý sớm vật chứng, tài sản bị kê biên theo Nghị quyết 164/2024/QH15 của Quốc hội; cơ chế tháo gỡ khó khăn, vướng mắc đối với các dự án đất đai trong các kết luận thanh tra, kiểm tra, bản án tại một số địa phương theo Nghị quyết số 170/2024/QH15 của Quốc hội; trên cơ sở đó, Bộ Tư pháp </w:t>
      </w:r>
      <w:r w:rsidRPr="00BC56A7">
        <w:rPr>
          <w:sz w:val="28"/>
          <w:szCs w:val="28"/>
        </w:rPr>
        <w:t>có văn bản</w:t>
      </w:r>
      <w:r w:rsidRPr="00BC56A7">
        <w:rPr>
          <w:sz w:val="28"/>
          <w:szCs w:val="28"/>
          <w:vertAlign w:val="superscript"/>
        </w:rPr>
        <w:footnoteReference w:id="9"/>
      </w:r>
      <w:r w:rsidRPr="00BC56A7">
        <w:rPr>
          <w:sz w:val="28"/>
          <w:szCs w:val="28"/>
        </w:rPr>
        <w:t xml:space="preserve"> đề nghị các bộ, ngành triển khai thực hiện và ban hành Kế hoạch</w:t>
      </w:r>
      <w:r w:rsidRPr="00BC56A7">
        <w:rPr>
          <w:vertAlign w:val="superscript"/>
        </w:rPr>
        <w:footnoteReference w:id="10"/>
      </w:r>
      <w:r w:rsidRPr="00BC56A7">
        <w:rPr>
          <w:sz w:val="28"/>
          <w:szCs w:val="28"/>
        </w:rPr>
        <w:t xml:space="preserve"> triển khai thực hiện nhiệm vụ trong Bộ, ngành Tư pháp.</w:t>
      </w:r>
    </w:p>
    <w:p w14:paraId="01510A3D" w14:textId="77777777" w:rsidR="00B56244" w:rsidRPr="00BC56A7" w:rsidRDefault="00311F1D" w:rsidP="0099683E">
      <w:pPr>
        <w:spacing w:before="120" w:after="120" w:line="360" w:lineRule="atLeast"/>
        <w:ind w:firstLine="720"/>
        <w:jc w:val="both"/>
        <w:rPr>
          <w:sz w:val="28"/>
          <w:szCs w:val="28"/>
        </w:rPr>
      </w:pPr>
      <w:r w:rsidRPr="00BC56A7">
        <w:rPr>
          <w:sz w:val="28"/>
          <w:szCs w:val="28"/>
        </w:rPr>
        <w:t>+ Chỉ đạo các cơ quan THADS: (i) phối hợp chặt chẽ với các cơ quan tiến hành tố tụng ngay từ giai đoạn điều tra, truy tố và xét xử, bảo đảm rà soát kỹ hồ sơ, tài liệu vật chứng tiếp nhận của vụ án, kịp thời đề nghị chỉnh sửa các lỗi kỹ thuật, bảo đảm khi bản án có hiệu lực thi hành có thể tổ chức thi hành được ngay, hạn chế tối đa việc phải giải thích, đính chính hoặc giám đốc thẩm, tái thẩm bản án làm kéo dài quá trình tổ chức thi hành án; (ii) ban hành Kế hoạch tổ chức thi hành vụ việc, thành lập các tổ công tác và phân công nhiệm vụ, bảo đảm kiểm soát toàn diện, đặc biệt là kiểm soát được các dòng tiền, tài sản phải xử lý; (iii) rà soát và dự báo những khó khăn, vướng mắc phát sinh ngay từ bản án sơ thẩm để có giải pháp ứng phó, tháo gỡ khi tổ chức thi hành bản án trên thực tế; (iv) triển khai thực hiện các phần mềm thụ lý, ra quyết định thi hành án; thông báo thi hành án; thanh toán tiền thi hành án để quá trình tổ chức thi hành án được kịp thời và hạn chế xảy ra sai sót; (v) đẩy mạnh công tác truyền thông, minh bạch thông tin để hạn chế phát sinh điểm nóng, gây mất an ninh, chính trị, trật tự an toàn xã hội; (vi) tham mưu, báo cáo Chính phủ thành lập Ban Chỉ đạo liên ngành Trung ương để chỉ đạo tổ chức thi hành vụ Vạn Thịnh Phát</w:t>
      </w:r>
      <w:r w:rsidRPr="00BC56A7">
        <w:rPr>
          <w:sz w:val="28"/>
          <w:szCs w:val="28"/>
          <w:vertAlign w:val="superscript"/>
        </w:rPr>
        <w:footnoteReference w:id="11"/>
      </w:r>
      <w:r w:rsidRPr="00BC56A7">
        <w:rPr>
          <w:sz w:val="28"/>
          <w:szCs w:val="28"/>
        </w:rPr>
        <w:t>; ban hành Quy chế làm việc và phân công nhiệm vụ của thành viên Ban Chỉ đạo…</w:t>
      </w:r>
    </w:p>
    <w:p w14:paraId="1D02821C"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 Phối hợp, chỉ đạo </w:t>
      </w:r>
      <w:r w:rsidRPr="00BC56A7">
        <w:rPr>
          <w:sz w:val="28"/>
          <w:szCs w:val="28"/>
          <w:highlight w:val="white"/>
        </w:rPr>
        <w:t xml:space="preserve">phối hợp tháo gỡ khó khăn, vướng mắc trong thu hồi tài sản: </w:t>
      </w:r>
      <w:r w:rsidRPr="00BC56A7">
        <w:rPr>
          <w:sz w:val="28"/>
          <w:szCs w:val="28"/>
        </w:rPr>
        <w:t xml:space="preserve">Bộ Tư pháp chỉ đạo các đơn vị chuyên môn phối hợp với C06 Bộ Công an để triển khai việc thông báo thi hành án qua ứng dụng VNeiD; tổ chức làm </w:t>
      </w:r>
      <w:r w:rsidRPr="00BC56A7">
        <w:rPr>
          <w:sz w:val="28"/>
          <w:szCs w:val="28"/>
        </w:rPr>
        <w:lastRenderedPageBreak/>
        <w:t>việc với các tỉnh uỷ, thành uỷ, Ban Chỉ đạo THADS các tỉnh, thành phố</w:t>
      </w:r>
      <w:r w:rsidRPr="00BC56A7">
        <w:rPr>
          <w:sz w:val="28"/>
          <w:szCs w:val="28"/>
          <w:vertAlign w:val="superscript"/>
        </w:rPr>
        <w:footnoteReference w:id="12"/>
      </w:r>
      <w:r w:rsidRPr="00BC56A7">
        <w:rPr>
          <w:sz w:val="28"/>
          <w:szCs w:val="28"/>
        </w:rPr>
        <w:t xml:space="preserve"> để thống nhất cơ chế và trách nhiệm phối hợp lãnh đạo, chỉ đạo đối với các vấn đề phát sinh trong quá trình tổ chức thi hành vụ việc, chỉ đạo các các cơ quan, ban, ngành, địa phương phối hợp với cơ quan THADS trong việc tháo gỡ khó khăn, vướng mắc liên quan đến tài sản bị kê biên trong vụ án trước khi đưa tài sản ra xử lý; phối hợp chặt chẽ với Toà án nhân dân tối cao, Viện kiểm sát nhân dân tối cao, các ban, bộ, ngành liên quan và cấp ủy, chính quyền địa phương để kịp thời thống nhất giải pháp chỉ đạo tháo gỡ các khó khăn, vướng mắc phát sinh trong quá trình tổ chức thi hành án. Chỉ đạo các cơ quan THADS chủ động phối hợp liên ngành ở địa phương để kịp thời tháo gỡ khó khăn, vướng mắc phát sinh thi hành án thu hồi tài sản.</w:t>
      </w:r>
    </w:p>
    <w:p w14:paraId="04461C46" w14:textId="539AFA3D" w:rsidR="00B56244" w:rsidRPr="00BC56A7" w:rsidRDefault="00311F1D" w:rsidP="0099683E">
      <w:pPr>
        <w:spacing w:before="120" w:after="120" w:line="360" w:lineRule="atLeast"/>
        <w:ind w:firstLine="720"/>
        <w:jc w:val="both"/>
        <w:rPr>
          <w:sz w:val="28"/>
          <w:szCs w:val="28"/>
        </w:rPr>
      </w:pPr>
      <w:r w:rsidRPr="00BC56A7">
        <w:rPr>
          <w:sz w:val="28"/>
          <w:szCs w:val="28"/>
        </w:rPr>
        <w:t>Nhờ thực hiện đồng bộ các giải pháp nêu trên, kết quả thu hồi tài sản trong các vụ án hình sự về tham nhũng, kinh tế đã có nhiều chuyển biến tích cực về giá trị (tăng trên 5.239 tỷ đồng so với năm 2024), cụ thể</w:t>
      </w:r>
    </w:p>
    <w:p w14:paraId="10B7614B" w14:textId="77777777" w:rsidR="00B56244" w:rsidRPr="00BC56A7" w:rsidRDefault="00311F1D" w:rsidP="0099683E">
      <w:pPr>
        <w:spacing w:before="120" w:after="120" w:line="360" w:lineRule="atLeast"/>
        <w:ind w:firstLine="720"/>
        <w:jc w:val="both"/>
        <w:rPr>
          <w:sz w:val="28"/>
          <w:szCs w:val="28"/>
        </w:rPr>
      </w:pPr>
      <w:r w:rsidRPr="00BC56A7">
        <w:rPr>
          <w:i/>
          <w:sz w:val="28"/>
          <w:szCs w:val="28"/>
        </w:rPr>
        <w:t xml:space="preserve">Về việc: </w:t>
      </w:r>
      <w:r w:rsidRPr="00BC56A7">
        <w:rPr>
          <w:sz w:val="28"/>
          <w:szCs w:val="28"/>
        </w:rPr>
        <w:t>Tổng số phải thi hành 10.393 việc, giảm 2.484 việc (giảm 19,29%) so với năm 2024, trong đó, có điều kiện thi hành 7.888 việc, giảm 3.056 việc (giảm 27,92%) so với năm 2024, chiếm 75,90%</w:t>
      </w:r>
      <w:r w:rsidRPr="00BC56A7">
        <w:rPr>
          <w:b/>
          <w:sz w:val="28"/>
          <w:szCs w:val="28"/>
        </w:rPr>
        <w:t>.</w:t>
      </w:r>
      <w:r w:rsidRPr="00BC56A7">
        <w:rPr>
          <w:sz w:val="28"/>
          <w:szCs w:val="28"/>
        </w:rPr>
        <w:t xml:space="preserve"> Thi hành xong 6.471 việc, giảm 2.740 việc (giảm 29,75%) so với năm 2024; đạt tỉ lệ 82,04 (giảm 2,13%) so với năm 2024.</w:t>
      </w:r>
    </w:p>
    <w:p w14:paraId="661C2A63" w14:textId="77777777" w:rsidR="00B56244" w:rsidRPr="00BC56A7" w:rsidRDefault="00311F1D" w:rsidP="0099683E">
      <w:pPr>
        <w:spacing w:before="120" w:after="120" w:line="360" w:lineRule="atLeast"/>
        <w:ind w:firstLine="720"/>
        <w:jc w:val="both"/>
        <w:rPr>
          <w:spacing w:val="-2"/>
          <w:sz w:val="28"/>
          <w:szCs w:val="28"/>
        </w:rPr>
      </w:pPr>
      <w:r w:rsidRPr="00BC56A7">
        <w:rPr>
          <w:i/>
          <w:spacing w:val="-2"/>
          <w:sz w:val="28"/>
          <w:szCs w:val="28"/>
        </w:rPr>
        <w:t xml:space="preserve"> Về tiền: </w:t>
      </w:r>
      <w:r w:rsidRPr="00BC56A7">
        <w:rPr>
          <w:spacing w:val="-2"/>
          <w:sz w:val="28"/>
          <w:szCs w:val="28"/>
        </w:rPr>
        <w:t>Tổng số phải thi hành 156.142 tỷ 345 triệu 119 nghìn đồng, tăng 51.135 tỷ 811 triệu 843 nghìn đồng (tăng 48,70%) so với năm 2024, có điều kiện thi hành 46.960 tỷ 310 triệu 857 nghìn đồng, tăng 8.250 tỷ 383 triệu 665 nghìn đồng (tăng 21,31%) so với năm 2024, chiếm 30,08%</w:t>
      </w:r>
      <w:r w:rsidRPr="00BC56A7">
        <w:rPr>
          <w:b/>
          <w:spacing w:val="-2"/>
          <w:sz w:val="28"/>
          <w:szCs w:val="28"/>
        </w:rPr>
        <w:t xml:space="preserve">. </w:t>
      </w:r>
      <w:r w:rsidRPr="00BC56A7">
        <w:rPr>
          <w:spacing w:val="-2"/>
          <w:sz w:val="28"/>
          <w:szCs w:val="28"/>
        </w:rPr>
        <w:t>Thi hành xong 27.416 tỷ 433 triệu 007 nghìn đồng, tăng 5.239 tỷ 194 triệu 757 nghìn đồng (tăng 23,62%) so với kỳ năm 2024; đạt tỉ lệ 58,38% (tăng 1,09%) so với năm 2024.</w:t>
      </w:r>
    </w:p>
    <w:p w14:paraId="6192F9A2"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d) Việc ra quyết định thi hành án; công tác xác minh, phân loại điều kiện thi hành án, ra quyết định và theo dõi về việc chưa có điều kiện thi hành án </w:t>
      </w:r>
    </w:p>
    <w:p w14:paraId="5E7F9FF4" w14:textId="77777777" w:rsidR="00B56244" w:rsidRPr="00BC56A7" w:rsidRDefault="00311F1D" w:rsidP="0099683E">
      <w:pPr>
        <w:spacing w:before="120" w:after="120" w:line="360" w:lineRule="atLeast"/>
        <w:ind w:firstLine="720"/>
        <w:jc w:val="both"/>
        <w:rPr>
          <w:sz w:val="28"/>
          <w:szCs w:val="28"/>
        </w:rPr>
      </w:pPr>
      <w:r w:rsidRPr="00BC56A7">
        <w:rPr>
          <w:sz w:val="28"/>
          <w:szCs w:val="28"/>
        </w:rPr>
        <w:t>- Về việc ra quyết định thi hành án: Các cơ quan THADS đã ra 695.634 quyết định thi hành án, đạt tỉ lệ 100%. Về cơ bản, quyết định thi hành án được ban hành đúng thời hạn, trình tự, thủ tục luật định. Qua công tác tự kiểm tra, kiểm tra hoặc qua kiến nghị, kháng nghị, các sai sót được phát hiện kịp thời để điều chỉnh, khắc phục.</w:t>
      </w:r>
    </w:p>
    <w:p w14:paraId="61284741"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 Về công tác xác minh, phân loại án: Ngay từ đầu năm, Bộ Tư pháp đã quán triệt, chỉ đạo các cơ quan THADS thực hiện nghiêm việc xác minh, phân loại án đảm bảo chính xác, đúng pháp luật, các cơ quan THADS đều thực hiện </w:t>
      </w:r>
      <w:r w:rsidRPr="00BC56A7">
        <w:rPr>
          <w:sz w:val="28"/>
          <w:szCs w:val="28"/>
        </w:rPr>
        <w:lastRenderedPageBreak/>
        <w:t xml:space="preserve">nghiêm túc công tác xác minh điều kiện thi hành án, phân loại việc THADS có điều kiện thi hành và chưa có điều kiện thi hành theo quy định. </w:t>
      </w:r>
    </w:p>
    <w:p w14:paraId="61426CDE" w14:textId="77777777" w:rsidR="00B56244" w:rsidRPr="00BC56A7" w:rsidRDefault="00311F1D" w:rsidP="0099683E">
      <w:pPr>
        <w:spacing w:before="120" w:after="120" w:line="360" w:lineRule="atLeast"/>
        <w:ind w:firstLine="720"/>
        <w:jc w:val="both"/>
        <w:rPr>
          <w:sz w:val="28"/>
          <w:szCs w:val="28"/>
        </w:rPr>
      </w:pPr>
      <w:r w:rsidRPr="00BC56A7">
        <w:rPr>
          <w:sz w:val="28"/>
          <w:szCs w:val="28"/>
        </w:rPr>
        <w:t>- Về việc ra quyết định và theo dõi các vụ việc thi hành án chưa có điều kiện thi hành: Qua công tác giám sát, kiểm tra, kiểm sát cho thấy, các vụ việc chưa có điều kiện thi hành án về cơ bản đều được cơ quan THADS ra quyết định về việc chưa có điều kiện thi hành án đúng theo quy định; thực hiện đăng tải, chấm dứt công khai thông tin của người phải thi hành án chưa có điều kiện thi hành lên Trang, Cổng thông tin điện tử THADS đầy đủ, nghiêm túc để người dân và các cơ quan chức năng theo dõi, giám sát.</w:t>
      </w:r>
    </w:p>
    <w:p w14:paraId="4C575BD6" w14:textId="77777777" w:rsidR="00B56244" w:rsidRPr="00BC56A7" w:rsidRDefault="00311F1D" w:rsidP="0099683E">
      <w:pPr>
        <w:spacing w:before="120" w:after="120" w:line="360" w:lineRule="atLeast"/>
        <w:ind w:firstLine="720"/>
        <w:jc w:val="both"/>
        <w:rPr>
          <w:sz w:val="28"/>
          <w:szCs w:val="28"/>
        </w:rPr>
      </w:pPr>
      <w:r w:rsidRPr="00BC56A7">
        <w:rPr>
          <w:sz w:val="28"/>
          <w:szCs w:val="28"/>
        </w:rPr>
        <w:t>- Cơ quan Thi hành án trong quân đội cũng đã ban hành 2.557 quyết định về thi hành án, gồm 998 quyết định thi hành án và 1.559 quyết định khác về thi hành án. Đảm bảo 100% bản án, quyết định của Tòa án, yêu cầu thi hành án được ra quyết định và tổ chức thi hành án đúng pháp luật và gửi cho các cơ quan, thông báo cho đương sự theo quy định.</w:t>
      </w:r>
    </w:p>
    <w:p w14:paraId="4E6AFCC1" w14:textId="77777777" w:rsidR="00B56244" w:rsidRPr="00BC56A7" w:rsidRDefault="00311F1D" w:rsidP="0099683E">
      <w:pPr>
        <w:spacing w:before="120" w:after="120" w:line="360" w:lineRule="atLeast"/>
        <w:ind w:firstLine="720"/>
        <w:jc w:val="both"/>
        <w:rPr>
          <w:sz w:val="28"/>
          <w:szCs w:val="28"/>
        </w:rPr>
      </w:pPr>
      <w:r w:rsidRPr="00BC56A7">
        <w:rPr>
          <w:sz w:val="28"/>
          <w:szCs w:val="28"/>
        </w:rPr>
        <w:t>Thực hiện xác minh, phân loại án đảm bảo chặt chẽ, khách quan, chính xác, đúng quy định pháp luật. Công tác theo dõi các vụ việc chưa có điều kiện thi hành án được thực hiện đúng quy định pháp luật. Chủ động phối hợp với các cơ quan đăng tải, sửa đổi, bổ sung, chấm dứt công khai thông tin về các trường hợp chưa có điều kiện thi hành án trên Trang thông tin điện tử đảm bảo kịp thời, đầy đủ, chính xác, đúng quy định.</w:t>
      </w:r>
    </w:p>
    <w:p w14:paraId="796F540C" w14:textId="77777777" w:rsidR="00B56244" w:rsidRPr="00BC56A7" w:rsidRDefault="00311F1D" w:rsidP="0099683E">
      <w:pPr>
        <w:pStyle w:val="Heading3"/>
        <w:spacing w:after="120" w:line="360" w:lineRule="atLeast"/>
        <w:ind w:firstLine="720"/>
        <w:jc w:val="both"/>
        <w:rPr>
          <w:spacing w:val="-4"/>
          <w:sz w:val="28"/>
          <w:szCs w:val="28"/>
        </w:rPr>
      </w:pPr>
      <w:r w:rsidRPr="00BC56A7">
        <w:rPr>
          <w:b w:val="0"/>
          <w:spacing w:val="-4"/>
          <w:sz w:val="28"/>
          <w:szCs w:val="28"/>
        </w:rPr>
        <w:t>đ) Việc áp dụng các biện pháp bảo đảm, biện pháp cưỡng chế trong THADS</w:t>
      </w:r>
    </w:p>
    <w:p w14:paraId="3EF84BB1" w14:textId="6A35984D" w:rsidR="00B56244" w:rsidRPr="00BC56A7" w:rsidRDefault="00311F1D" w:rsidP="0099683E">
      <w:pPr>
        <w:widowControl w:val="0"/>
        <w:spacing w:before="120" w:after="120" w:line="360" w:lineRule="atLeast"/>
        <w:ind w:firstLine="720"/>
        <w:jc w:val="both"/>
        <w:rPr>
          <w:sz w:val="28"/>
          <w:szCs w:val="28"/>
          <w:highlight w:val="white"/>
        </w:rPr>
      </w:pPr>
      <w:r w:rsidRPr="00BC56A7">
        <w:rPr>
          <w:sz w:val="28"/>
          <w:szCs w:val="28"/>
          <w:highlight w:val="white"/>
        </w:rPr>
        <w:t>Số việc các cơ quan THADS đã ra quyết định áp dụng biện pháp bảo đảm 15.050, giảm 1.905 việc (giảm 11,24%). Số việc thi hành án có ra quyết định cưỡng chế 17.371, giảm 1.480 việc (giảm 7,85%) so với cùng kỳ năm 2024, trong đó có 14.837 trường hợp cưỡng chế không huy động lực lượng, giảm 263 trường hợp so với năm 2024; số cưỡng chế có huy động lực lượng là 2.534 trường hợp, giảm 1.217 trường hợp so với năm 2024 (giảm 32,44%).</w:t>
      </w:r>
      <w:r w:rsidR="002F5555" w:rsidRPr="00BC56A7">
        <w:rPr>
          <w:sz w:val="28"/>
          <w:szCs w:val="28"/>
          <w:highlight w:val="white"/>
        </w:rPr>
        <w:t xml:space="preserve"> </w:t>
      </w:r>
      <w:r w:rsidRPr="00BC56A7">
        <w:rPr>
          <w:sz w:val="28"/>
          <w:szCs w:val="28"/>
          <w:highlight w:val="white"/>
        </w:rPr>
        <w:t>Trong số việc đã ra quyết định cưỡng chế, đã thi hành xong 10.053 việc.</w:t>
      </w:r>
      <w:r w:rsidR="00EF3B2E" w:rsidRPr="00BC56A7">
        <w:rPr>
          <w:sz w:val="28"/>
          <w:szCs w:val="28"/>
          <w:highlight w:val="white"/>
        </w:rPr>
        <w:t xml:space="preserve"> Số vụ việc cưỡng chế không thành </w:t>
      </w:r>
      <w:r w:rsidR="002F5555" w:rsidRPr="00BC56A7">
        <w:rPr>
          <w:sz w:val="28"/>
          <w:szCs w:val="28"/>
          <w:highlight w:val="white"/>
        </w:rPr>
        <w:t>là 285 việc.</w:t>
      </w:r>
    </w:p>
    <w:p w14:paraId="567C9E8A" w14:textId="77777777" w:rsidR="00B56244" w:rsidRPr="00BC56A7" w:rsidRDefault="00311F1D" w:rsidP="0099683E">
      <w:pPr>
        <w:spacing w:before="120" w:after="120" w:line="360" w:lineRule="atLeast"/>
        <w:ind w:firstLine="720"/>
        <w:jc w:val="both"/>
        <w:rPr>
          <w:sz w:val="28"/>
          <w:szCs w:val="28"/>
        </w:rPr>
      </w:pPr>
      <w:r w:rsidRPr="00BC56A7">
        <w:rPr>
          <w:sz w:val="28"/>
          <w:szCs w:val="28"/>
        </w:rPr>
        <w:t>Các cơ quan Thi hành án trong quân đội đã ban hành 08 quyết định áp dụng biện pháp bảo đảm thi hành án (06 việc) và 35 quyết định cưỡng chế thi hành án không huy động lực lượng (23 việc); đã thi hành xong 35 quyết định cưỡng chế (23 việc). Việc cưỡng chế được thực hiện theo đúng trình tự, thủ tục quy định của pháp luật.</w:t>
      </w:r>
    </w:p>
    <w:p w14:paraId="05DAFACA"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Việc áp dụng các biện pháp bảo đảm, cưỡng chế luôn có sự kiểm sát của VKSND các cấp, sự phối hợp chặt chẽ của chính quyền địa phương, cơ quan Công an và các cơ quan chức năng có liên quan. </w:t>
      </w:r>
    </w:p>
    <w:p w14:paraId="3CD3C504" w14:textId="77777777" w:rsidR="00B56244" w:rsidRPr="00BC56A7" w:rsidRDefault="00311F1D" w:rsidP="0099683E">
      <w:pPr>
        <w:spacing w:before="120" w:after="120" w:line="360" w:lineRule="atLeast"/>
        <w:ind w:firstLine="720"/>
        <w:jc w:val="both"/>
        <w:rPr>
          <w:sz w:val="28"/>
          <w:szCs w:val="28"/>
        </w:rPr>
      </w:pPr>
      <w:r w:rsidRPr="00BC56A7">
        <w:rPr>
          <w:sz w:val="28"/>
          <w:szCs w:val="28"/>
        </w:rPr>
        <w:lastRenderedPageBreak/>
        <w:t>e) Công tác tiếp công dân và giải quyết khiếu nại, tố cáo trong THADS</w:t>
      </w:r>
    </w:p>
    <w:p w14:paraId="2339F5AF" w14:textId="77777777" w:rsidR="00B56244" w:rsidRPr="00BC56A7" w:rsidRDefault="00311F1D" w:rsidP="0099683E">
      <w:pPr>
        <w:spacing w:before="120" w:after="120" w:line="360" w:lineRule="atLeast"/>
        <w:ind w:firstLine="720"/>
        <w:jc w:val="both"/>
        <w:rPr>
          <w:sz w:val="28"/>
          <w:szCs w:val="28"/>
        </w:rPr>
      </w:pPr>
      <w:r w:rsidRPr="00BC56A7">
        <w:rPr>
          <w:sz w:val="28"/>
          <w:szCs w:val="28"/>
        </w:rPr>
        <w:t>Năm 2025, công tác tiếp công dân trong THADS tiếp tục được Bộ Tư pháp, Hệ thống THADS thực hiện nghiêm. Định kỳ hàng tháng, Lãnh đạo Bộ Tư pháp, Lãnh đạo Tổng cục THADS và thủ trưởng cơ quan THADS các cấp đều bố trí lịch tiếp công dân theo quy định; thường xuyên kiểm tra, chấn chỉnh công tác tiếp công dân, tăng cường đối thoại, giải quyết dứt điểm các khiếu nại, tố cáo, kiến nghị, phản ánh từ cơ sở.</w:t>
      </w:r>
    </w:p>
    <w:p w14:paraId="0192FC24" w14:textId="77777777" w:rsidR="00B56244" w:rsidRPr="00BC56A7" w:rsidRDefault="00311F1D" w:rsidP="0099683E">
      <w:pPr>
        <w:spacing w:before="120" w:after="120" w:line="360" w:lineRule="atLeast"/>
        <w:ind w:firstLine="720"/>
        <w:jc w:val="both"/>
        <w:rPr>
          <w:sz w:val="28"/>
          <w:szCs w:val="28"/>
        </w:rPr>
      </w:pPr>
      <w:r w:rsidRPr="00BC56A7">
        <w:rPr>
          <w:sz w:val="28"/>
          <w:szCs w:val="28"/>
        </w:rPr>
        <w:t>Bộ Tư pháp đã tiếp 5.971 lượt công dân</w:t>
      </w:r>
      <w:r w:rsidRPr="00BC56A7">
        <w:rPr>
          <w:sz w:val="28"/>
          <w:szCs w:val="28"/>
          <w:vertAlign w:val="superscript"/>
        </w:rPr>
        <w:footnoteReference w:id="13"/>
      </w:r>
      <w:r w:rsidRPr="00BC56A7">
        <w:rPr>
          <w:sz w:val="28"/>
          <w:szCs w:val="28"/>
        </w:rPr>
        <w:t>, giảm 1.388 lượt tiếp công dân, tương đương giảm 18,86% so với cùng kỳ năm 2024. Trong kỳ báo cáo, có 03 đoàn khiếu nại, tố cáo đông người và Bộ Tư pháp đã tiếp công dân theo quy định. Tiếp nhận 19.853 đơn</w:t>
      </w:r>
      <w:r w:rsidRPr="00BC56A7">
        <w:rPr>
          <w:sz w:val="28"/>
          <w:szCs w:val="28"/>
          <w:vertAlign w:val="superscript"/>
        </w:rPr>
        <w:footnoteReference w:id="14"/>
      </w:r>
      <w:r w:rsidRPr="00BC56A7">
        <w:rPr>
          <w:sz w:val="28"/>
          <w:szCs w:val="28"/>
        </w:rPr>
        <w:t>, bao gồm: 13.450 đơn khiếu nại, 6.403 đơn tố cáo, (tăng 7.367 đơn tương đương tăng với 59% so với cùng kỳ năm 2024). Qua phân loại, có 2.555 việc thuộc thẩm quyền, tăng 74 việc, tương đương tăng 2,98% so với cùng kỳ năm 2024.</w:t>
      </w:r>
    </w:p>
    <w:p w14:paraId="7EDFA214"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Kết quả: Đã giải quyết xong 2.530 việc/2.555 việc (trong đó có 1.725 việc khiếu nại và 805 việc tố cáo), số việc đang tiếp tục giải quyết là 25 việc (12 việc khiếu nại và 13 việc tố cáo), đạt tỷ lệ giải quyết 99,02%. </w:t>
      </w:r>
    </w:p>
    <w:p w14:paraId="6459D186" w14:textId="77777777" w:rsidR="00B56244" w:rsidRPr="00BC56A7" w:rsidRDefault="00311F1D" w:rsidP="0099683E">
      <w:pPr>
        <w:spacing w:before="120" w:after="120" w:line="360" w:lineRule="atLeast"/>
        <w:ind w:firstLine="720"/>
        <w:jc w:val="both"/>
        <w:rPr>
          <w:sz w:val="28"/>
          <w:szCs w:val="28"/>
        </w:rPr>
      </w:pPr>
      <w:r w:rsidRPr="00BC56A7">
        <w:rPr>
          <w:sz w:val="28"/>
          <w:szCs w:val="28"/>
        </w:rPr>
        <w:t>Tại địa phương, một số tỉnh có số lượng đơn nhiều nhưng đạt tỉ lệ giải quyết đơn 100% như Thành phố Hồ Chí Minh, An Giang, Cà Mau, Đà Nẵng, Đắk Lắk, Gia Lai, Lâm Đồng, Nghệ An, Tây Ninh, Thanh Hóa.</w:t>
      </w:r>
    </w:p>
    <w:p w14:paraId="64C7FB96" w14:textId="77777777" w:rsidR="00B56244" w:rsidRPr="00BC56A7" w:rsidRDefault="00311F1D" w:rsidP="0099683E">
      <w:pPr>
        <w:spacing w:before="120" w:after="120" w:line="360" w:lineRule="atLeast"/>
        <w:ind w:firstLine="720"/>
        <w:jc w:val="both"/>
        <w:rPr>
          <w:sz w:val="28"/>
          <w:szCs w:val="28"/>
        </w:rPr>
      </w:pPr>
      <w:r w:rsidRPr="00BC56A7">
        <w:rPr>
          <w:sz w:val="28"/>
          <w:szCs w:val="28"/>
        </w:rPr>
        <w:t>Bộ Tư pháp cũng đã tiếp tục chỉ đạo thực hiện nghiêm việc đăng tải quyết định giải quyết khiếu nại lần 02 trên Cổng/Trang thông tin điện tử THADS; quan tâm theo dõi, chỉ đạo giải quyết các vụ việc khiếu nại, tố cáo tồn đọng, phức tạp, kéo dài.</w:t>
      </w:r>
    </w:p>
    <w:p w14:paraId="670B97A2"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Bộ Quốc phòng đã tiếp 256 lượt công dân, nhận và giải quyết xong 139/139 đơn đề nghị giải quyết việc THADS, 35/36 đơn kiến nghị, phản ánh về thi hành án. </w:t>
      </w:r>
    </w:p>
    <w:p w14:paraId="42C52281" w14:textId="77777777" w:rsidR="00B56244" w:rsidRPr="00BC56A7" w:rsidRDefault="00311F1D" w:rsidP="0099683E">
      <w:pPr>
        <w:pStyle w:val="Heading3"/>
        <w:spacing w:after="120" w:line="360" w:lineRule="atLeast"/>
        <w:ind w:firstLine="720"/>
        <w:jc w:val="both"/>
        <w:rPr>
          <w:b w:val="0"/>
          <w:sz w:val="28"/>
          <w:szCs w:val="28"/>
        </w:rPr>
      </w:pPr>
      <w:r w:rsidRPr="00BC56A7">
        <w:rPr>
          <w:b w:val="0"/>
          <w:sz w:val="28"/>
          <w:szCs w:val="28"/>
        </w:rPr>
        <w:t xml:space="preserve">g) Công tác bồi thường nhà nước, bảo đảm tài chính </w:t>
      </w:r>
    </w:p>
    <w:p w14:paraId="1FC983FC" w14:textId="2D571960" w:rsidR="00B56244" w:rsidRPr="00BC56A7" w:rsidRDefault="00311F1D" w:rsidP="0099683E">
      <w:pPr>
        <w:widowControl w:val="0"/>
        <w:spacing w:before="120" w:after="120" w:line="360" w:lineRule="atLeast"/>
        <w:ind w:firstLine="720"/>
        <w:jc w:val="both"/>
        <w:rPr>
          <w:sz w:val="28"/>
          <w:szCs w:val="28"/>
        </w:rPr>
      </w:pPr>
      <w:r w:rsidRPr="00BC56A7">
        <w:rPr>
          <w:sz w:val="28"/>
          <w:szCs w:val="28"/>
        </w:rPr>
        <w:t>Với phương châm hạn chế phát sinh vụ việc bồi thường nhà nước (BTNN), bảo đảm tài chính (BĐTC) ngay tại cơ sở, Bộ Tư pháp đã chỉ đạo triển khai thực hiện nhiều giải pháp quyết liệt</w:t>
      </w:r>
      <w:r w:rsidR="00032459" w:rsidRPr="00BC56A7">
        <w:rPr>
          <w:sz w:val="28"/>
          <w:szCs w:val="28"/>
        </w:rPr>
        <w:t>,</w:t>
      </w:r>
      <w:r w:rsidRPr="00BC56A7">
        <w:rPr>
          <w:sz w:val="28"/>
          <w:szCs w:val="28"/>
        </w:rPr>
        <w:t xml:space="preserve"> đồng bộ để ngăn chặn ngay các vi phạm trong quá trình tổ chức thi hành án như: siết chặt kỷ luật, kỷ cương công vụ; tăng cường kiểm tra, tự kiểm tra, kịp thời phát hiện và xử lý nghiêm các trường hợp công chức có hành vi sai phạm; phối hợp chặt chẽ với các cơ quan, </w:t>
      </w:r>
      <w:r w:rsidRPr="00BC56A7">
        <w:rPr>
          <w:sz w:val="28"/>
          <w:szCs w:val="28"/>
        </w:rPr>
        <w:lastRenderedPageBreak/>
        <w:t xml:space="preserve">ban ngành có liên quan kịp thời tháo gỡ những khó khăn vướng mắc trong quá trình giải quyết các vụ việc đã phát sinh yêu cầu BTNN; phát hiện các vụ việc có nguy cơ bồi thường thông qua xử lý kháng nghị, kiến nghị, giải quyết khiếu nại, tố cáo, hướng dẫn, chỉ đạo nghiệp vụ THADS để chủ động khắc phục hậu quả, giảm thiểu thiệt hại dẫn đến phải thực hiện trách nhiệm BTNN. </w:t>
      </w:r>
    </w:p>
    <w:p w14:paraId="10D91B37" w14:textId="77777777" w:rsidR="00B56244" w:rsidRPr="00BC56A7" w:rsidRDefault="00311F1D" w:rsidP="0099683E">
      <w:pPr>
        <w:spacing w:before="120" w:after="120" w:line="360" w:lineRule="atLeast"/>
        <w:ind w:firstLine="720"/>
        <w:jc w:val="both"/>
        <w:rPr>
          <w:sz w:val="28"/>
          <w:szCs w:val="28"/>
        </w:rPr>
      </w:pPr>
      <w:r w:rsidRPr="00BC56A7">
        <w:rPr>
          <w:sz w:val="28"/>
          <w:szCs w:val="28"/>
        </w:rPr>
        <w:t>Toàn hệ thống cơ quan THADS đang theo dõi, giải quyết 24 vụ việc bồi thường nhà nước (19 vụ việc năm trước chuyển sang; 05 vụ việc thụ lý mới), giảm 03 việc so với năm 2024. Trong đó: đã kết thúc giải quyết 08 vụ việc</w:t>
      </w:r>
      <w:r w:rsidRPr="00BC56A7">
        <w:rPr>
          <w:b/>
          <w:sz w:val="28"/>
          <w:szCs w:val="28"/>
        </w:rPr>
        <w:t xml:space="preserve">. </w:t>
      </w:r>
      <w:r w:rsidRPr="00BC56A7">
        <w:rPr>
          <w:sz w:val="28"/>
          <w:szCs w:val="28"/>
        </w:rPr>
        <w:t xml:space="preserve">Hiện còn 16 vụ việc phải giải quyết, trong đó: 10 vụ việc Tòa án đang xem xét, giải quyết; 06 vụ việc cơ quan THADS đang xem xét, giải quyết (Phụ lục V). </w:t>
      </w:r>
    </w:p>
    <w:p w14:paraId="73F5B716" w14:textId="77777777" w:rsidR="00B56244" w:rsidRPr="00BC56A7" w:rsidRDefault="00311F1D" w:rsidP="0099683E">
      <w:pPr>
        <w:spacing w:before="120" w:after="120" w:line="360" w:lineRule="atLeast"/>
        <w:ind w:firstLine="720"/>
        <w:jc w:val="both"/>
        <w:rPr>
          <w:spacing w:val="-4"/>
          <w:sz w:val="28"/>
          <w:szCs w:val="28"/>
        </w:rPr>
      </w:pPr>
      <w:r w:rsidRPr="00BC56A7">
        <w:rPr>
          <w:spacing w:val="-4"/>
          <w:sz w:val="28"/>
          <w:szCs w:val="28"/>
        </w:rPr>
        <w:t>Toàn quốc có 06 vụ việc (trong đó 04 vụ việc từ năm trước chuyển sang; 01 vụ việc chuyển từ cơ chế bồi thường nhà nước sang cơ chế bảo đảm tài chính; 01 vụ việc phát sinh trong kỳ báo cáo). Hiện 06 vụ việc đang trong quá trình tổ chức thi hành án, chưa đủ điều kiện để cấp kinh phí bảo đảm tài chính theo quy định.</w:t>
      </w:r>
    </w:p>
    <w:p w14:paraId="58C8557A" w14:textId="77777777" w:rsidR="00B56244" w:rsidRPr="00BC56A7" w:rsidRDefault="00311F1D" w:rsidP="0099683E">
      <w:pPr>
        <w:spacing w:before="120" w:after="120" w:line="360" w:lineRule="atLeast"/>
        <w:ind w:firstLine="720"/>
        <w:jc w:val="both"/>
        <w:rPr>
          <w:sz w:val="28"/>
          <w:szCs w:val="28"/>
        </w:rPr>
      </w:pPr>
      <w:r w:rsidRPr="00BC56A7">
        <w:rPr>
          <w:sz w:val="28"/>
          <w:szCs w:val="28"/>
        </w:rPr>
        <w:t>h) Công tác sắp xếp tổ chức, kiện toàn cán bộ cơ quan THADS</w:t>
      </w:r>
    </w:p>
    <w:p w14:paraId="18841C6A" w14:textId="77777777" w:rsidR="00B56244" w:rsidRPr="00BC56A7" w:rsidRDefault="00311F1D" w:rsidP="0099683E">
      <w:pPr>
        <w:spacing w:before="120" w:after="120" w:line="360" w:lineRule="atLeast"/>
        <w:ind w:firstLine="720"/>
        <w:jc w:val="both"/>
        <w:rPr>
          <w:sz w:val="28"/>
          <w:szCs w:val="28"/>
          <w:highlight w:val="yellow"/>
        </w:rPr>
      </w:pPr>
      <w:r w:rsidRPr="00BC56A7">
        <w:rPr>
          <w:sz w:val="28"/>
          <w:szCs w:val="28"/>
        </w:rPr>
        <w:t>Năm 2025, Chính phủ tiếp tục chỉ đạo Bộ Tư pháp thực hiện sắp xếp tổ chức bộ máy tinh gọn, hoạt động hiệu lực, hiệu quả; xây dựng đội ngũ Chấp hành viên, công chức làm công tác THADS liêm chính, công tâm, chuyên nghiệp theo yêu cầu tại Nghị quyết Đại hội XIII của Đảng, Nghị quyết số 18-NQ/TW và các Chương trình hành động, Luật, Nghị quyết, Nghị định có liên quan. Tổ chức triển khai thực hiện các văn bản chỉ đạo của Trung ương về tổ chức, sắp xếp bộ máy</w:t>
      </w:r>
      <w:r w:rsidRPr="00BC56A7">
        <w:rPr>
          <w:sz w:val="28"/>
          <w:szCs w:val="28"/>
          <w:vertAlign w:val="superscript"/>
        </w:rPr>
        <w:footnoteReference w:id="15"/>
      </w:r>
      <w:r w:rsidRPr="00BC56A7">
        <w:rPr>
          <w:sz w:val="28"/>
          <w:szCs w:val="28"/>
        </w:rPr>
        <w:t xml:space="preserve"> và quy định của pháp luật về tổ chức cán bộ</w:t>
      </w:r>
      <w:r w:rsidRPr="00BC56A7">
        <w:rPr>
          <w:sz w:val="28"/>
          <w:szCs w:val="28"/>
          <w:vertAlign w:val="superscript"/>
        </w:rPr>
        <w:footnoteReference w:id="16"/>
      </w:r>
      <w:r w:rsidRPr="00BC56A7">
        <w:rPr>
          <w:sz w:val="28"/>
          <w:szCs w:val="28"/>
        </w:rPr>
        <w:t>; chủ động rà soát, đề nghị sửa đổi bổ sung, bãi bỏ các văn bản quy phạm pháp luật về công tác tổ chức cán bộ trong lĩnh vực THADS không còn phù hợp</w:t>
      </w:r>
      <w:r w:rsidRPr="00BC56A7">
        <w:rPr>
          <w:sz w:val="28"/>
          <w:szCs w:val="28"/>
          <w:vertAlign w:val="superscript"/>
        </w:rPr>
        <w:footnoteReference w:id="17"/>
      </w:r>
      <w:r w:rsidRPr="00BC56A7">
        <w:rPr>
          <w:sz w:val="28"/>
          <w:szCs w:val="28"/>
        </w:rPr>
        <w:t xml:space="preserve">. </w:t>
      </w:r>
    </w:p>
    <w:p w14:paraId="1F42C1FC" w14:textId="22F254B4" w:rsidR="00B56244" w:rsidRPr="00BC56A7" w:rsidRDefault="00311F1D" w:rsidP="0099683E">
      <w:pPr>
        <w:spacing w:before="120" w:after="120" w:line="360" w:lineRule="atLeast"/>
        <w:ind w:firstLine="709"/>
        <w:jc w:val="both"/>
        <w:rPr>
          <w:sz w:val="28"/>
          <w:szCs w:val="28"/>
        </w:rPr>
      </w:pPr>
      <w:r w:rsidRPr="00BC56A7">
        <w:rPr>
          <w:sz w:val="28"/>
          <w:szCs w:val="28"/>
          <w:highlight w:val="white"/>
        </w:rPr>
        <w:t>Chính phủ cũng đã ban hành</w:t>
      </w:r>
      <w:r w:rsidRPr="00BC56A7">
        <w:rPr>
          <w:sz w:val="28"/>
          <w:szCs w:val="28"/>
        </w:rPr>
        <w:t xml:space="preserve"> Nghị định số 178/2024/NĐ-CP ngày 31/12/2024 về chính sách, chế độ đối với cán bộ, công chức, viên chức, người lao động và lực lượng vũ trang trong thực hiện sắp xếp tổ chức bộ máy của hệ thống chính trị, trên cơ sở đó Bộ Tư pháp đã chỉ đạo Cục Quản lý THADS rà soát, tổng hợp</w:t>
      </w:r>
      <w:r w:rsidR="00CC78CB" w:rsidRPr="00BC56A7">
        <w:rPr>
          <w:sz w:val="28"/>
          <w:szCs w:val="28"/>
        </w:rPr>
        <w:t>,</w:t>
      </w:r>
      <w:r w:rsidRPr="00BC56A7">
        <w:rPr>
          <w:sz w:val="28"/>
          <w:szCs w:val="28"/>
        </w:rPr>
        <w:t xml:space="preserve"> tham mưu thực hiện để giải quyết chế độ về nghỉ hưu trước tuổi, nghỉ thôi việc đối với công chức trong hệ thống THADS. Đến nay, đã cho nghỉ đối với 1.961 trường hợp theo Nghị định số 178/2024/NĐ-CP (xong trước ngày 31/8/2025), trong đó có 1.649 công chức</w:t>
      </w:r>
      <w:r w:rsidRPr="00BC56A7">
        <w:rPr>
          <w:sz w:val="28"/>
          <w:szCs w:val="28"/>
          <w:vertAlign w:val="superscript"/>
        </w:rPr>
        <w:footnoteReference w:id="18"/>
      </w:r>
      <w:r w:rsidRPr="00BC56A7">
        <w:rPr>
          <w:sz w:val="28"/>
          <w:szCs w:val="28"/>
        </w:rPr>
        <w:t xml:space="preserve"> và 312 Hợp đồng lao động (tổng cộng có 1.038 Chấp hành viên nghỉ theo Nghị định này). Bộ Tư pháp đã thường </w:t>
      </w:r>
      <w:r w:rsidRPr="00BC56A7">
        <w:rPr>
          <w:sz w:val="28"/>
          <w:szCs w:val="28"/>
        </w:rPr>
        <w:lastRenderedPageBreak/>
        <w:t>xuyên đôn đốc, chỉ đạo THADS các tỉnh, thành phố thực hiện thủ tục chuyển toàn bộ chứng từ chi trả kinh phí đến Kho bạc nhà nước theo đúng quy định.</w:t>
      </w:r>
    </w:p>
    <w:p w14:paraId="5179E7BC" w14:textId="6E3A25ED" w:rsidR="00B56244" w:rsidRPr="00BC56A7" w:rsidRDefault="00311F1D" w:rsidP="0099683E">
      <w:pPr>
        <w:spacing w:before="120" w:after="120" w:line="360" w:lineRule="atLeast"/>
        <w:ind w:firstLine="720"/>
        <w:jc w:val="both"/>
        <w:rPr>
          <w:sz w:val="28"/>
          <w:szCs w:val="28"/>
        </w:rPr>
      </w:pPr>
      <w:r w:rsidRPr="00BC56A7">
        <w:rPr>
          <w:sz w:val="28"/>
          <w:szCs w:val="28"/>
        </w:rPr>
        <w:t>Toàn hệ thống đã thực hiện được 6.716/8.562 biên chế</w:t>
      </w:r>
      <w:r w:rsidR="0042380B" w:rsidRPr="00BC56A7">
        <w:rPr>
          <w:sz w:val="28"/>
          <w:szCs w:val="28"/>
        </w:rPr>
        <w:t xml:space="preserve">, </w:t>
      </w:r>
      <w:r w:rsidRPr="00BC56A7">
        <w:rPr>
          <w:sz w:val="28"/>
          <w:szCs w:val="28"/>
        </w:rPr>
        <w:t>1.846 biên chế chưa thực hiện. Có 1.833 hợp đồng lao động tại vị trí việc làm hỗ trợ phục vụ. Trong thời gian chưa tổ chức kỳ tuyển dụng công chức, để bù đắp lại số lượng biên chế thiếu hụt sau khi sắp xếp, Bộ Tư pháp đã cho chủ trương ký Hợp đồng làm chuyên môn nghiệp vụ theo Nghị định số 173/2025/NĐ-CP ngày 30/6/2025 của Chính phủ; hướng dẫn, chỉ đạo các cơ quan THADS chủ động rà soát, thu hút đội ngũ công chức có năng lực, kinh nghiệm từ các cơ quan của tỉnh, xã để báo cáo cấp có thẩm quyền tiếp nhận tăng cường cho những đơn vị còn thiếu biên chế; đồng thời chỉ đạo đẩy nhanh tiến độ thi tuyển chấp hành viên sơ cấp, tuyển dụng công chức, trước hết là tuyển dụng  theo Nghị định số 179/2024/NĐ-CP, để bù đắp nhân sự thiếu hụt nhân sự trầm trọng hiện nay.</w:t>
      </w:r>
    </w:p>
    <w:p w14:paraId="4CBBE586" w14:textId="77777777" w:rsidR="00B56244" w:rsidRPr="00BC56A7" w:rsidRDefault="00311F1D" w:rsidP="0099683E">
      <w:pPr>
        <w:spacing w:before="120" w:after="120" w:line="360" w:lineRule="atLeast"/>
        <w:ind w:firstLine="709"/>
        <w:jc w:val="both"/>
        <w:rPr>
          <w:sz w:val="28"/>
          <w:szCs w:val="28"/>
        </w:rPr>
      </w:pPr>
      <w:r w:rsidRPr="00BC56A7">
        <w:rPr>
          <w:sz w:val="28"/>
          <w:szCs w:val="28"/>
        </w:rPr>
        <w:t xml:space="preserve">Việc kiện toàn các chức danh lãnh đạo trong hệ thống THADS đã được Bộ Tư pháp chỉ đạo thực hiện, hoàn thành khi sắp xếp tổ chức, bộ máy. </w:t>
      </w:r>
    </w:p>
    <w:p w14:paraId="5F61116E" w14:textId="77777777" w:rsidR="00B56244" w:rsidRPr="00BC56A7" w:rsidRDefault="00311F1D" w:rsidP="0099683E">
      <w:pPr>
        <w:spacing w:after="120" w:line="360" w:lineRule="atLeast"/>
        <w:ind w:firstLine="720"/>
        <w:jc w:val="both"/>
        <w:rPr>
          <w:sz w:val="28"/>
          <w:szCs w:val="28"/>
        </w:rPr>
      </w:pPr>
      <w:r w:rsidRPr="00BC56A7">
        <w:rPr>
          <w:sz w:val="28"/>
          <w:szCs w:val="28"/>
        </w:rPr>
        <w:t xml:space="preserve">Bộ Tư pháp, Cục Quản lý THADS thường xuyên tổ chức các lớp bồi dưỡng, tập huấn chuyên môn nghiệp vụ cho công chức THADS với nội dung và hình thức đa dạng; đào tạo, bồi dưỡng gắn với tiêu chuẩn chức danh, yêu cầu vị trí việc làm; nghiêm túc trong việc chọn, cử công chức tham gia đào tạo, bồi dưỡng, gắn trách nhiệm của cơ quan THADS và người được cử đi học; triển khai </w:t>
      </w:r>
      <w:r w:rsidRPr="00BC56A7">
        <w:rPr>
          <w:sz w:val="28"/>
          <w:szCs w:val="28"/>
          <w:highlight w:val="white"/>
        </w:rPr>
        <w:t>đào tạo, bồi dưỡng theo hướng liên thông, kết nối giữa các ngạch chuyên ngành THADS</w:t>
      </w:r>
      <w:r w:rsidRPr="00BC56A7">
        <w:rPr>
          <w:sz w:val="28"/>
          <w:szCs w:val="28"/>
        </w:rPr>
        <w:t xml:space="preserve">. </w:t>
      </w:r>
      <w:r w:rsidRPr="00BC56A7">
        <w:rPr>
          <w:sz w:val="28"/>
          <w:szCs w:val="28"/>
          <w:highlight w:val="white"/>
        </w:rPr>
        <w:t>Đã tổ chức cho 650 công chức tham gia các lớp bồi dưỡng Thư ký thi hành án, Thẩm tra viên, Thẩm tra viên chính, Chấp hành viên trung cấp và công chức tham gia lớp đào tạo nghiệp vụ thi hành án.</w:t>
      </w:r>
      <w:r w:rsidRPr="00BC56A7">
        <w:rPr>
          <w:sz w:val="28"/>
          <w:szCs w:val="28"/>
        </w:rPr>
        <w:t xml:space="preserve"> Bộ Tư pháp đã chỉ đạo đào tạo, bồi dưỡng cho đội ngũ cán bộ lãnh đạo, quản lý, chuyên môn nghiệp vụ để tháo gỡ khó khăn, vướng mắc trong quá trình vận hành cơ quan THADS theo mô hình mới</w:t>
      </w:r>
      <w:r w:rsidRPr="00BC56A7">
        <w:rPr>
          <w:sz w:val="28"/>
          <w:szCs w:val="28"/>
          <w:vertAlign w:val="superscript"/>
        </w:rPr>
        <w:footnoteReference w:id="19"/>
      </w:r>
      <w:r w:rsidRPr="00BC56A7">
        <w:rPr>
          <w:sz w:val="28"/>
          <w:szCs w:val="28"/>
        </w:rPr>
        <w:t>.</w:t>
      </w:r>
    </w:p>
    <w:p w14:paraId="606D460F" w14:textId="3BD0B49F" w:rsidR="00CC78CB" w:rsidRPr="00BC56A7" w:rsidRDefault="00CC78CB" w:rsidP="0099683E">
      <w:pPr>
        <w:spacing w:after="120" w:line="360" w:lineRule="atLeast"/>
        <w:ind w:firstLine="720"/>
        <w:jc w:val="both"/>
        <w:rPr>
          <w:sz w:val="28"/>
          <w:szCs w:val="28"/>
        </w:rPr>
      </w:pPr>
      <w:r w:rsidRPr="00BC56A7">
        <w:rPr>
          <w:sz w:val="28"/>
          <w:szCs w:val="28"/>
        </w:rPr>
        <w:t xml:space="preserve">Bộ Tư pháp cũng thường xuyên ban hành văn bản chấn chỉnh kỷ luật, kỷ cương; chỉ đạo thực hiện nghiêm các quy định của pháp luật về phòng, chống tham nhũng, lãng phí, tiêu cực, Chuẩn mực đạo đức nghề nghiệp của cán bộ, công chức, viên chức ngành Tư pháp, Chuẩn mực đạo đức Chấp hành viên; phát huy vai trò và trách nhiệm của người đứng đầu; phát huy dân chủ; tăng cường công tác thanh tra, kiểm tra, giải quyết khiếu nại, tố cáo, trong đó đặc biệt chú </w:t>
      </w:r>
      <w:r w:rsidRPr="00BC56A7">
        <w:rPr>
          <w:sz w:val="28"/>
          <w:szCs w:val="28"/>
        </w:rPr>
        <w:lastRenderedPageBreak/>
        <w:t>trọng đến những địa bàn lớn, trọng điểm, địa bàn còn nhiều hạn chế, yếu kém để kịp thời phát hiện, chấn chỉnh, xử lý nghiêm đối với công chức, kể cả công chức giữ chức vụ lãnh đạo quản lý có sai phạm; kiên quyết cho nghỉ đối với những trường hợp dôi dư, có phẩm chất, đạo đức kém, năng lực yếu, không đáp ứng yêu cầu nhiệm vụ được giao.</w:t>
      </w:r>
    </w:p>
    <w:p w14:paraId="29E69B4E" w14:textId="77777777" w:rsidR="00B56244" w:rsidRPr="00BC56A7" w:rsidRDefault="00311F1D" w:rsidP="0099683E">
      <w:pPr>
        <w:tabs>
          <w:tab w:val="left" w:pos="1330"/>
        </w:tabs>
        <w:spacing w:before="120" w:after="120" w:line="360" w:lineRule="atLeast"/>
        <w:ind w:firstLine="720"/>
        <w:jc w:val="both"/>
        <w:rPr>
          <w:sz w:val="28"/>
          <w:szCs w:val="28"/>
        </w:rPr>
      </w:pPr>
      <w:r w:rsidRPr="00BC56A7">
        <w:rPr>
          <w:sz w:val="28"/>
          <w:szCs w:val="28"/>
          <w:highlight w:val="white"/>
        </w:rPr>
        <w:t>Bộ Quốc phòng đã làm tốt</w:t>
      </w:r>
      <w:r w:rsidRPr="00BC56A7">
        <w:rPr>
          <w:sz w:val="28"/>
          <w:szCs w:val="28"/>
        </w:rPr>
        <w:t xml:space="preserve"> công tác quản lý, đào tạo, bồi dưỡng, rèn luyện đội ngũ cán bộ, nhân viên vững mạnh về tư tưởng chính trị, phẩm chất đạo đức và chuyên môn nghiệp vụ. Phối hợp với các cơ quan chức năng thực hiện tốt việc quy hoạch, đào tạo, bồi dưỡng cán bộ Ngành. Bổ nhiệm và đề nghị Bộ trưởng Bộ Tư pháp bổ nhiệm chức danh cán bộ Ngành đối với 09 đồng chí</w:t>
      </w:r>
      <w:r w:rsidRPr="00BC56A7">
        <w:rPr>
          <w:sz w:val="28"/>
          <w:szCs w:val="28"/>
          <w:vertAlign w:val="superscript"/>
        </w:rPr>
        <w:footnoteReference w:id="20"/>
      </w:r>
      <w:r w:rsidRPr="00BC56A7">
        <w:rPr>
          <w:sz w:val="28"/>
          <w:szCs w:val="28"/>
        </w:rPr>
        <w:t>. Cử 19 đồng chí tham gia các lớp đào tạo, bồi dưỡng nghiệp vụ THADS.</w:t>
      </w:r>
    </w:p>
    <w:p w14:paraId="0EE0B9DC"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i) Công tác kiểm tra, xử lý vi phạm, phòng, chống tham nhũng, tiêu cực </w:t>
      </w:r>
    </w:p>
    <w:p w14:paraId="5E46DB14" w14:textId="77777777" w:rsidR="00B56244" w:rsidRPr="00BC56A7" w:rsidRDefault="00311F1D" w:rsidP="0099683E">
      <w:pPr>
        <w:spacing w:before="120" w:after="120" w:line="360" w:lineRule="atLeast"/>
        <w:ind w:firstLine="720"/>
        <w:jc w:val="both"/>
        <w:rPr>
          <w:sz w:val="28"/>
          <w:szCs w:val="28"/>
        </w:rPr>
      </w:pPr>
      <w:r w:rsidRPr="00BC56A7">
        <w:rPr>
          <w:sz w:val="28"/>
          <w:szCs w:val="28"/>
        </w:rPr>
        <w:t>- Về hoạt động kiểm tra: Tiếp tục triển khai thực hiện Quy định số 132-QĐ/TW ngày 27/10/2023 của Bộ Chính trị về kiểm soát quyền lực, phòng, chống tham nhũng, tiêu cực trong hoạt động điều tra, truy tố, xét xử, thi hành án, Bộ Tư pháp đã chỉ đạo xây dựng và triển khai thực hiện kế hoạch kiểm tra trong toàn hệ thống THADS, trong đó, tăng cường kiểm tra toàn diện, kiểm tra chuyên đề đối với các lĩnh vực có nguy cơ phát sinh vi phạm, tham nhũng, tiêu cực cao như công tác bán đấu giá, phân loại án, kho vật chứng, công tác tổ chức cán bộ, công tác tài chính, đầu tư xây dựng cơ bản,... Đồng thời, Bộ Tư pháp đã có nhiều văn bản chỉ đạo yêu cầu đảm bảo công tác tự kiểm tra, kiểm tra thực chất, hiệu quả. Việc chủ động triển khai thực hiện kiểm tra toàn diện, đồng bộ trên các lĩnh vực công tác của hệ thống THADS, trong đó chú trọng nội dung tự kiểm tra là biện pháp hữu hiệu, nhằm phát hiện và khắc phục kịp thời các vi phạm, thiếu sót từ sớm, từ xa, đồng thời xử lý nghiêm đối với các tổ chức, cá nhân có vi phạm, thiếu sót.</w:t>
      </w:r>
    </w:p>
    <w:p w14:paraId="5F4F63E8" w14:textId="77777777" w:rsidR="00B56244" w:rsidRPr="00BC56A7" w:rsidRDefault="00311F1D" w:rsidP="0099683E">
      <w:pPr>
        <w:spacing w:before="120" w:after="120" w:line="360" w:lineRule="atLeast"/>
        <w:ind w:firstLine="720"/>
        <w:jc w:val="both"/>
        <w:rPr>
          <w:sz w:val="28"/>
          <w:szCs w:val="28"/>
        </w:rPr>
      </w:pPr>
      <w:r w:rsidRPr="00BC56A7">
        <w:rPr>
          <w:sz w:val="28"/>
          <w:szCs w:val="28"/>
        </w:rPr>
        <w:t>Kết quả: Đã tiến hành 12 đoàn kiểm tra theo Kế hoạch kiểm tra, kiểm tra lại kết quả tự kiểm tra;</w:t>
      </w:r>
      <w:r w:rsidRPr="00BC56A7">
        <w:rPr>
          <w:sz w:val="28"/>
          <w:szCs w:val="28"/>
          <w:vertAlign w:val="superscript"/>
        </w:rPr>
        <w:footnoteReference w:id="21"/>
      </w:r>
      <w:r w:rsidRPr="00BC56A7">
        <w:rPr>
          <w:sz w:val="28"/>
          <w:szCs w:val="28"/>
        </w:rPr>
        <w:t xml:space="preserve"> 07 đoàn kiểm tra phục vụ công tác sắp xếp lại đơn vị hành chính cấp tỉnh, sắp xếp theo mô hình mới của hệ thống THADS.</w:t>
      </w:r>
      <w:r w:rsidRPr="00BC56A7">
        <w:rPr>
          <w:sz w:val="28"/>
          <w:szCs w:val="28"/>
          <w:vertAlign w:val="superscript"/>
        </w:rPr>
        <w:footnoteReference w:id="22"/>
      </w:r>
      <w:r w:rsidRPr="00BC56A7">
        <w:rPr>
          <w:sz w:val="28"/>
          <w:szCs w:val="28"/>
        </w:rPr>
        <w:t xml:space="preserve"> Các cơ quan trong hệ thống THADS đã thực hiện kiểm tra, trong đó tập trung tự kiểm tra, kiểm tra đối với từng khâu trong quá trình tổ chức THADS của Chấp hành viên. Sau ngày 01/7/2025, để kịp thời nắm bắt, tháo gỡ những khó khăn, vướng mắc trong triển khai vận hành hệ thống cơ quan THADS theo mô hình mới và </w:t>
      </w:r>
      <w:r w:rsidRPr="00BC56A7">
        <w:rPr>
          <w:sz w:val="28"/>
          <w:szCs w:val="28"/>
        </w:rPr>
        <w:lastRenderedPageBreak/>
        <w:t>đôn đốc thực hiện chỉ tiêu, nhiệm vụ năm 2025, đã tổ chức các đoàn kiểm tra đột xuất tại các cơ quan THADS 16 tỉnh, thành phố.</w:t>
      </w:r>
      <w:r w:rsidRPr="00BC56A7">
        <w:rPr>
          <w:sz w:val="28"/>
          <w:szCs w:val="28"/>
          <w:vertAlign w:val="superscript"/>
        </w:rPr>
        <w:footnoteReference w:id="23"/>
      </w:r>
    </w:p>
    <w:p w14:paraId="03B8ACBA" w14:textId="77777777" w:rsidR="00B56244" w:rsidRPr="00BC56A7" w:rsidRDefault="00311F1D" w:rsidP="0099683E">
      <w:pPr>
        <w:spacing w:before="120" w:after="120" w:line="360" w:lineRule="atLeast"/>
        <w:ind w:firstLine="720"/>
        <w:jc w:val="both"/>
        <w:rPr>
          <w:sz w:val="28"/>
          <w:szCs w:val="28"/>
        </w:rPr>
      </w:pPr>
      <w:r w:rsidRPr="00BC56A7">
        <w:rPr>
          <w:sz w:val="28"/>
          <w:szCs w:val="28"/>
        </w:rPr>
        <w:t>Bộ Quốc phòng cũng đã chỉ đạo xây dựng kế hoạch, tổ chức 10 đoàn kiểm tra định kỳ công tác THADS tại các cơ quan Thi hành án trong Quân đội.</w:t>
      </w:r>
    </w:p>
    <w:p w14:paraId="5EC70F32" w14:textId="77777777" w:rsidR="00B56244" w:rsidRPr="00BC56A7" w:rsidRDefault="00311F1D" w:rsidP="0099683E">
      <w:pPr>
        <w:spacing w:before="120" w:after="120" w:line="360" w:lineRule="atLeast"/>
        <w:ind w:firstLine="720"/>
        <w:jc w:val="both"/>
        <w:rPr>
          <w:sz w:val="28"/>
          <w:szCs w:val="28"/>
        </w:rPr>
      </w:pPr>
      <w:r w:rsidRPr="00BC56A7">
        <w:rPr>
          <w:sz w:val="28"/>
          <w:szCs w:val="28"/>
        </w:rPr>
        <w:t>- Về công tác phòng, chống tham nhũng, lãng phí, tiêu cực trong hoạt động THADS:</w:t>
      </w:r>
    </w:p>
    <w:p w14:paraId="159ED0C7" w14:textId="77777777" w:rsidR="00B56244" w:rsidRPr="00BC56A7" w:rsidRDefault="00311F1D" w:rsidP="0099683E">
      <w:pPr>
        <w:spacing w:before="120" w:after="120" w:line="360" w:lineRule="atLeast"/>
        <w:ind w:firstLine="720"/>
        <w:jc w:val="both"/>
        <w:rPr>
          <w:sz w:val="28"/>
          <w:szCs w:val="28"/>
        </w:rPr>
      </w:pPr>
      <w:r w:rsidRPr="00BC56A7">
        <w:rPr>
          <w:sz w:val="28"/>
          <w:szCs w:val="28"/>
        </w:rPr>
        <w:t>Năm 2025, Chính phủ tiếp tục chỉ đạo Bộ Tư pháp triển khai, quán triệt, tổ chức học tập các văn bản, nghị quyết của Đảng, pháp luật của Nhà nước nhằm nâng cao nhận thức, trách nhiệm nêu gương; đẩy mạnh học tập và làm theo tư tưởng, đạo đức, phong cách Hồ Chí Minh; Bộ Tư pháp đã chỉ đạo và thực hiện nhiều biện pháp phòng, chống tham nhũng, lãng phí, tiêu cực trong THADS với nhiều hình thức phong phú, đa dạng.</w:t>
      </w:r>
    </w:p>
    <w:p w14:paraId="08BC0D15" w14:textId="77777777" w:rsidR="00B56244" w:rsidRPr="00BC56A7" w:rsidRDefault="00311F1D" w:rsidP="0099683E">
      <w:pPr>
        <w:spacing w:before="120" w:line="360" w:lineRule="atLeast"/>
        <w:ind w:firstLine="567"/>
        <w:jc w:val="both"/>
        <w:rPr>
          <w:sz w:val="28"/>
          <w:szCs w:val="28"/>
        </w:rPr>
      </w:pPr>
      <w:r w:rsidRPr="00BC56A7">
        <w:rPr>
          <w:sz w:val="28"/>
          <w:szCs w:val="28"/>
        </w:rPr>
        <w:t>Thực hiện Chương trình công tác năm 2025 của Ban Chỉ đạo Trung ương về phòng, chống tham nhũng, lãng phí, tiêu cực, Bộ Tư pháp đã xây dựng Kế hoạch phòng, chống tham nhũng, lãng phí, tiêu cực năm 2025</w:t>
      </w:r>
      <w:r w:rsidRPr="00BC56A7">
        <w:rPr>
          <w:sz w:val="28"/>
          <w:szCs w:val="28"/>
          <w:vertAlign w:val="superscript"/>
        </w:rPr>
        <w:footnoteReference w:id="24"/>
      </w:r>
      <w:r w:rsidRPr="00BC56A7">
        <w:rPr>
          <w:sz w:val="28"/>
          <w:szCs w:val="28"/>
        </w:rPr>
        <w:t>; Kế hoạch thực hiện nhiệm vụ năm 2025 của Thành viên Ban Chỉ đạo Trung ương về phòng, chống tham nhũng, lãng phí, tiêu cực; văn bản đôn đốc triển khai thực hiện công tác phòng, chống tham nhũng, lãng phí, tiêu cực gửi 06 cơ quan, tổ chức được phân công theo dõi</w:t>
      </w:r>
      <w:r w:rsidRPr="00BC56A7">
        <w:rPr>
          <w:vertAlign w:val="superscript"/>
        </w:rPr>
        <w:footnoteReference w:id="25"/>
      </w:r>
      <w:r w:rsidRPr="00BC56A7">
        <w:rPr>
          <w:sz w:val="28"/>
          <w:szCs w:val="28"/>
        </w:rPr>
        <w:t>; Kế hoạch triển khai thực hiện công tác thể chế hóa chủ trương, chính sách của Đảng về phòng, chống tham nhũng, tiêu cực thành pháp luật của Nhà nước</w:t>
      </w:r>
      <w:r w:rsidRPr="00BC56A7">
        <w:rPr>
          <w:vertAlign w:val="superscript"/>
        </w:rPr>
        <w:footnoteReference w:id="26"/>
      </w:r>
      <w:r w:rsidRPr="00BC56A7">
        <w:rPr>
          <w:sz w:val="28"/>
          <w:szCs w:val="28"/>
        </w:rPr>
        <w:t xml:space="preserve">. </w:t>
      </w:r>
    </w:p>
    <w:p w14:paraId="314E873E" w14:textId="77777777" w:rsidR="00B56244" w:rsidRPr="00BC56A7" w:rsidRDefault="00311F1D" w:rsidP="0099683E">
      <w:pPr>
        <w:spacing w:line="360" w:lineRule="atLeast"/>
        <w:ind w:firstLine="567"/>
        <w:jc w:val="both"/>
        <w:rPr>
          <w:sz w:val="28"/>
          <w:szCs w:val="28"/>
        </w:rPr>
      </w:pPr>
      <w:r w:rsidRPr="00BC56A7">
        <w:rPr>
          <w:sz w:val="28"/>
          <w:szCs w:val="28"/>
        </w:rPr>
        <w:t>Đảng ủy Bộ Tư pháp có văn bản quán triệt gửi các cơ quan chuyên trách, tham mưu giúp việc Đảng ủy Bộ Tư pháp; cấp ủy; Bí thư các đảng bộ, chi bộ trực thuộc; Thủ trưởng các đơn vị thuộc Bộ để việc thực hiện Kết luận của đồng chí Tổng Bí thư Tô Lâm, Trưởng Ban Chỉ đạo Trung ương về phòng, chống tham nhũng, lãng phí, tiêu cực tại Cuộc họp Thường trực Ban Chỉ đạo ngày 14/4/2025; ban hành Kế hoạch triển khai thực hiện quán triệt nghiêm túc Chỉ thị số 43-CT/TW ngày 10/4/2025 về tăng cường sự lãnh đạo của Đảng đối với công tác thể chế hóa chủ trương, đường lối của Đảng về phòng, chống tham nhũng, lãng phí, tiêu cực thành pháp luật của Nhà nước.</w:t>
      </w:r>
    </w:p>
    <w:p w14:paraId="2CA71A3C" w14:textId="77777777" w:rsidR="00B56244" w:rsidRPr="00BC56A7" w:rsidRDefault="00311F1D" w:rsidP="0099683E">
      <w:pPr>
        <w:spacing w:line="360" w:lineRule="atLeast"/>
        <w:ind w:firstLine="567"/>
        <w:jc w:val="both"/>
        <w:rPr>
          <w:i/>
          <w:spacing w:val="-2"/>
          <w:sz w:val="28"/>
          <w:szCs w:val="28"/>
        </w:rPr>
      </w:pPr>
      <w:r w:rsidRPr="00BC56A7">
        <w:rPr>
          <w:spacing w:val="-2"/>
          <w:sz w:val="28"/>
          <w:szCs w:val="28"/>
        </w:rPr>
        <w:t>Bộ Tư pháp cũng đã có các báo cáo</w:t>
      </w:r>
      <w:r w:rsidRPr="00BC56A7">
        <w:rPr>
          <w:i/>
          <w:spacing w:val="-2"/>
          <w:sz w:val="28"/>
          <w:szCs w:val="28"/>
        </w:rPr>
        <w:t xml:space="preserve"> </w:t>
      </w:r>
      <w:r w:rsidRPr="00BC56A7">
        <w:rPr>
          <w:spacing w:val="-2"/>
          <w:sz w:val="28"/>
          <w:szCs w:val="28"/>
        </w:rPr>
        <w:t xml:space="preserve">về kết quả triển khai kết luận của lãnh đạo chủ chốt về công tác phòng, chống tham nhũng, lãng phí, tiêu cực; kết luận của Ban Chỉ đạo Trung ương về phòng, chống, tham nhũng, lãng phí, tiêu cực;                                                                                                                           </w:t>
      </w:r>
      <w:r w:rsidRPr="00BC56A7">
        <w:rPr>
          <w:spacing w:val="-2"/>
          <w:sz w:val="28"/>
          <w:szCs w:val="28"/>
        </w:rPr>
        <w:lastRenderedPageBreak/>
        <w:t>Kế hoạch</w:t>
      </w:r>
      <w:r w:rsidRPr="00BC56A7">
        <w:rPr>
          <w:i/>
          <w:spacing w:val="-2"/>
          <w:sz w:val="28"/>
          <w:szCs w:val="28"/>
        </w:rPr>
        <w:t xml:space="preserve"> </w:t>
      </w:r>
      <w:r w:rsidRPr="00BC56A7">
        <w:rPr>
          <w:spacing w:val="-2"/>
          <w:sz w:val="28"/>
          <w:szCs w:val="28"/>
        </w:rPr>
        <w:t>về thực hiện kết luận của Ban Chỉ đạo Trung ương về phòng, chống tham nhũng, lãng phí, tiêu cực về kết quả kiểm tra việc lãnh đạo, chỉ đạo, tổ chức thực hiện cơ chế phối hợp phát hiện, xử lý tham nhũng, lãng phí, tiêu cực qua hoạt động kiểm tra, thanh tra, kiểm toán, điều tra, truy tố, xét xử, thi hành án.</w:t>
      </w:r>
    </w:p>
    <w:p w14:paraId="21A638EE" w14:textId="77777777" w:rsidR="00B56244" w:rsidRPr="00BC56A7" w:rsidRDefault="00311F1D" w:rsidP="0099683E">
      <w:pPr>
        <w:spacing w:after="120" w:line="360" w:lineRule="atLeast"/>
        <w:ind w:firstLine="720"/>
        <w:jc w:val="both"/>
        <w:rPr>
          <w:spacing w:val="-2"/>
          <w:sz w:val="28"/>
          <w:szCs w:val="28"/>
        </w:rPr>
      </w:pPr>
      <w:r w:rsidRPr="00BC56A7">
        <w:rPr>
          <w:spacing w:val="-2"/>
          <w:sz w:val="28"/>
          <w:szCs w:val="28"/>
        </w:rPr>
        <w:t xml:space="preserve">Cục Quản lý THADS cũng đã ban hành Kế hoạch phòng, chống tham nhũng, lãng phí, tiêu cực năm 2025 trong hệ thống THADS và 30 văn bản chỉ đạo, điều hành, góp ý và báo cáo về công tác phòng, chống tham nhũng, tiêu cực. Đồng thời, tiếp tục tham mưu chỉ đạo và thực hiện các biện pháp công khai, minh bạch về tổ chức và hoạt động gắn với cải cách thủ tục hành chính, trong đó tập trung công khai ở các lĩnh vực dễ xảy ra tham nhũng như: công khai các thủ tục hành chính, công khai việc phân bổ, sử dụng ngân sách nhà nước, công khai mua sắm tài sản công, công khai việc tuyển dụng công chức và các chế độ, chính sách đối với công chức, viên chức và người lao động; dự toán ngân sách năm 2025; việc giao biên chế và phân bổ người làm việc tại các cơ quan, đơn vị; công tác quy hoạch cán bộ; công khai nội quy, quy chế làm việc và các thủ tục hành chính mới được sửa đổi, thay thế... Công tác thanh tra, kiểm tra, giải quyết khiếu nại, tố cáo và phát hiện, xử lý tham nhũng, tiêu cực được chỉ đạo quyết liệt, chặt chẽ, qua đó kịp thời phát hiện và xử lý nghiêm các sai phạm, siết chặt kỷ luật, góp phần nâng cao hiệu quả công tác phòng, chống tham nhũng, tiêu cực. </w:t>
      </w:r>
    </w:p>
    <w:p w14:paraId="00E2C0BB" w14:textId="77777777" w:rsidR="00B56244" w:rsidRPr="00BC56A7" w:rsidRDefault="00311F1D" w:rsidP="0099683E">
      <w:pPr>
        <w:tabs>
          <w:tab w:val="left" w:pos="900"/>
        </w:tabs>
        <w:spacing w:before="120" w:after="120" w:line="360" w:lineRule="atLeast"/>
        <w:ind w:right="11" w:firstLine="720"/>
        <w:jc w:val="both"/>
        <w:rPr>
          <w:sz w:val="28"/>
          <w:szCs w:val="28"/>
        </w:rPr>
      </w:pPr>
      <w:r w:rsidRPr="00BC56A7">
        <w:rPr>
          <w:sz w:val="28"/>
          <w:szCs w:val="28"/>
        </w:rPr>
        <w:t>Với quyết tâm thực hiện hiệu quả công tác phòng, chống tham nhũng, lãng phí, tiêu cực trong các cơ quan THADS, quán triệt thực hiện nghiêm chỉ đạo của Đảng, của Ban Chỉ đạo Trung ương về phòng, chống tham nhũng, lãng phí, tiêu cực, năm 2025, Bộ Tư pháp đã phát hiện 11 vụ/12 trường hợp tham nhũng, tiêu cực trong hệ thống THADS, thu hồi trên 6 tỷ 963 triệu đồng; xử lý kỷ luật về hành vi tham nhũng, tiêu cực đối với 17 trường hợp và chuyển cơ quan điều tra xử lý nghiêm đối với 11 trường hợp để răn đe, xử lý theo quy định.</w:t>
      </w:r>
    </w:p>
    <w:p w14:paraId="1608773D" w14:textId="77777777" w:rsidR="00B56244" w:rsidRPr="00BC56A7" w:rsidRDefault="00311F1D" w:rsidP="0099683E">
      <w:pPr>
        <w:pStyle w:val="Heading4"/>
        <w:spacing w:before="120" w:after="120" w:line="360" w:lineRule="atLeast"/>
        <w:ind w:firstLine="720"/>
        <w:jc w:val="both"/>
        <w:rPr>
          <w:rFonts w:ascii="Times New Roman" w:eastAsia="Times New Roman" w:hAnsi="Times New Roman" w:cs="Times New Roman"/>
          <w:i w:val="0"/>
          <w:color w:val="auto"/>
          <w:sz w:val="28"/>
          <w:szCs w:val="28"/>
        </w:rPr>
      </w:pPr>
      <w:r w:rsidRPr="00BC56A7">
        <w:rPr>
          <w:rFonts w:ascii="Times New Roman" w:eastAsia="Times New Roman" w:hAnsi="Times New Roman" w:cs="Times New Roman"/>
          <w:i w:val="0"/>
          <w:color w:val="auto"/>
          <w:sz w:val="28"/>
          <w:szCs w:val="28"/>
        </w:rPr>
        <w:t>k) Về bảo đảm kinh phí, cơ sở vật chất, trang thiết bị làm việc</w:t>
      </w:r>
    </w:p>
    <w:p w14:paraId="5DD32691"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Bộ Tư pháp luôn bám sát các chỉ đạo của Quốc hội, Chính phủ về công tác kế hoạch tài chính, đầu tư xây dựng cơ bản để triển khai thực hiện. Đặc biệt giai đoạn trước, trong và sau khi tổ chức lại hệ thống THADS theo mô hình mới; công tác kế hoạch, tài chính được chỉ đạo sát sao, phù hợp với mô hình tổ chức mới. Trong quá trình chuyển đổi, tổ chức lại hệ thống THADS, kinh phí, tài sản, đất đai, trụ sở, kho tàng được quản lý chặt chẽ ghi chép, kiểm kê, hạch toán đầy đủ theo quy định, chống thất thoát, lãng phí. </w:t>
      </w:r>
    </w:p>
    <w:p w14:paraId="087B71FE" w14:textId="50AE08AF" w:rsidR="00B56244" w:rsidRPr="00BC56A7" w:rsidRDefault="00311F1D" w:rsidP="0099683E">
      <w:pPr>
        <w:spacing w:before="120" w:after="120" w:line="360" w:lineRule="atLeast"/>
        <w:ind w:firstLine="720"/>
        <w:jc w:val="both"/>
        <w:rPr>
          <w:sz w:val="28"/>
          <w:szCs w:val="28"/>
        </w:rPr>
      </w:pPr>
      <w:r w:rsidRPr="00BC56A7">
        <w:rPr>
          <w:sz w:val="28"/>
          <w:szCs w:val="28"/>
        </w:rPr>
        <w:t xml:space="preserve">Công tác quản lý điều hành ngân sách - tài sản, kế toán nghiệp vụ, phí thi hành án được triển khai nghiêm túc, chủ động, điều hành linh hoạt, chú trọng thực hành tiết kiệm, chống lãng phí. Công tác đầu tư xây dựng cơ bản tiếp tục thực hiện với tinh thần quyết liệt, khẩn trương, bám sát chỉ đạo, hướng dẫn của Chính phủ, Bộ Tài chính. Tập trung nguồn nhân lực để quyết toán các dự án </w:t>
      </w:r>
      <w:r w:rsidRPr="00BC56A7">
        <w:rPr>
          <w:sz w:val="28"/>
          <w:szCs w:val="28"/>
        </w:rPr>
        <w:lastRenderedPageBreak/>
        <w:t xml:space="preserve">hoàn thành. Rà soát kỹ đối với các dự án đề xuất nhu cầu đầu tư công giai đoạn 2026-2030.  </w:t>
      </w:r>
    </w:p>
    <w:p w14:paraId="707A8DA5" w14:textId="1F24CB12" w:rsidR="00673D7E" w:rsidRPr="00BC56A7" w:rsidRDefault="00673D7E" w:rsidP="0099683E">
      <w:pPr>
        <w:spacing w:after="120" w:line="360" w:lineRule="atLeast"/>
        <w:ind w:firstLine="720"/>
        <w:jc w:val="both"/>
        <w:rPr>
          <w:sz w:val="28"/>
          <w:szCs w:val="28"/>
        </w:rPr>
      </w:pPr>
      <w:r w:rsidRPr="00BC56A7">
        <w:rPr>
          <w:sz w:val="28"/>
          <w:szCs w:val="28"/>
        </w:rPr>
        <w:t>Được sự quan tâm của các cấp, các ngành, sự nỗ lực của các cơ quan THADS, công tác đảm bảo cơ sở vật chất và hỗ trợ kinh phí cho hệ thống THADS sau sắp xếp đã đạt kết quả tích cực ban đầu cụ thể: Các địa phương đã bố trí bổ sung diện tích làm việc cho 04 THADS tỉnh, thành phố và 30 Phòng THADS khu vực, Bộ Tài chính đã tạm giao 07 trụ sở cũ của cơ quan Thuế và Kho bạc Nhà nước cho THADS các tỉnh, thành phố. Bộ Tư pháp đã phê duyệt chủ trương đầu tư cải tạo, mở rộng, bổ sung kho vật chứng cho 10 THADS tỉnh thành phố, đầu tư xây dựng mới hoặc cải tạo mở rộng 71 công trình trụ sở Phòng THADS khu vực.</w:t>
      </w:r>
      <w:r w:rsidR="00995CBF" w:rsidRPr="00BC56A7">
        <w:rPr>
          <w:sz w:val="28"/>
          <w:szCs w:val="28"/>
        </w:rPr>
        <w:t xml:space="preserve"> </w:t>
      </w:r>
      <w:r w:rsidRPr="00BC56A7">
        <w:rPr>
          <w:sz w:val="28"/>
          <w:szCs w:val="28"/>
        </w:rPr>
        <w:t>Đã bố trí nhà công vụ hoặc nơi lưu trú tạm thời cho 258 trường hợp; 2.168 trường hợp có thể đi về trong ngày</w:t>
      </w:r>
      <w:r w:rsidR="00995CBF" w:rsidRPr="00BC56A7">
        <w:rPr>
          <w:sz w:val="28"/>
          <w:szCs w:val="28"/>
        </w:rPr>
        <w:t xml:space="preserve">; </w:t>
      </w:r>
      <w:r w:rsidRPr="00BC56A7">
        <w:rPr>
          <w:sz w:val="28"/>
          <w:szCs w:val="28"/>
        </w:rPr>
        <w:t>điều chuyển xe ô tô giữa THADS các tỉnh, thành phố bảo đảm số lượng xe giao phù hợp và đáp ứng yêu cầu thực tế. Đã giao dự toán bổ sung để chi cho các công việc liên quan đến chuẩn bị các điều kiện hoạt động. Đã có 02/23 THADS tỉnh, thành phố thuộc diện sáp nhập được địa phương hỗ trợ kinh phí cho công chức sau khi sáp nhập.</w:t>
      </w:r>
    </w:p>
    <w:p w14:paraId="7A44C51A" w14:textId="77777777" w:rsidR="00B56244" w:rsidRPr="00BC56A7" w:rsidRDefault="00311F1D" w:rsidP="0099683E">
      <w:pPr>
        <w:spacing w:before="120" w:after="120" w:line="360" w:lineRule="atLeast"/>
        <w:ind w:firstLine="720"/>
        <w:jc w:val="both"/>
        <w:rPr>
          <w:sz w:val="28"/>
          <w:szCs w:val="28"/>
        </w:rPr>
      </w:pPr>
      <w:r w:rsidRPr="00BC56A7">
        <w:rPr>
          <w:sz w:val="28"/>
          <w:szCs w:val="28"/>
        </w:rPr>
        <w:t>* Đánh giá chung</w:t>
      </w:r>
    </w:p>
    <w:p w14:paraId="3B4A8110" w14:textId="77777777" w:rsidR="00B56244" w:rsidRPr="00BC56A7" w:rsidRDefault="00311F1D" w:rsidP="00995CBF">
      <w:pPr>
        <w:spacing w:before="120" w:after="120" w:line="360" w:lineRule="atLeast"/>
        <w:ind w:firstLine="720"/>
        <w:jc w:val="both"/>
        <w:rPr>
          <w:sz w:val="28"/>
          <w:szCs w:val="28"/>
        </w:rPr>
      </w:pPr>
      <w:r w:rsidRPr="00BC56A7">
        <w:rPr>
          <w:sz w:val="28"/>
          <w:szCs w:val="28"/>
        </w:rPr>
        <w:t>Năm 2025 là năm cuối thực hiện Kế hoạch phát triển kinh tế - xã hội 5 năm 2021-2025, là năm có ý nghĩa đặc biệt quan trọng, cả hệ thống chính trị tập trung, quyết tâm thực hiện hoàn thành chủ trương của Đảng về tiếp tục đổi mới, sắp xếp tổ chức bộ máy của hệ thống chính trị tinh gọn, hoạt động hiệu lực, hiệu quả, đồng thời cũng là năm tiến hành Đại hội Đảng các cấp tiến tới Đại hội đại biểu toàn quốc lần thứ XIV của Đảng. Tình hình kinh tế, xã hội trong nước có nhiều thời cơ, thuận lợi và khó khăn, thách thức đan xen. Công tác THADS tiếp tục gặp nhiều khó khăn khi tổng số việc và số tiền phải thi hành đều tăng (tăng 41.288 việc, tương ứng với trên 186.840 tỷ 609 triệu đồng), cùng với đó, các vụ án lớn, phức tạp phát sinh rất nhiều, trong đó có những đại án chưa từng có tiền lệ, với số lượng tiền, tài sản phải xử lý, thu hồi đặc biệt lớn (vụ Tân Hoàng Minh, vụ Vạn Thịnh Phát, vụ Alibaba ...). Thực hiện nghiêm túc chủ trương, quy định về tinh giản biên chế hàng năm (từ năm 2016 đến nay, toàn hệ thống đã tinh giảm 1.395 biên chế, giảm 14% so với biên chế được giao năm 2015), đặc biệt chỉ trong hai tháng 7 và tháng 8/2025, Bộ Tư pháp đã giải quyết chế độ nghỉ cho 1.649 công chức theo Nghị định 178/2024/NĐ-CP, trong đó có hơn 1.000 chấp hành viên tạo nên những thách thức rất lớn cho hệ thống THADS trong việc tổ chức thực hiện các chỉ tiêu, nhiệm vụ.</w:t>
      </w:r>
    </w:p>
    <w:p w14:paraId="34461E27" w14:textId="7FA08E02" w:rsidR="00B56244" w:rsidRPr="00BC56A7" w:rsidRDefault="00311F1D" w:rsidP="00995CBF">
      <w:pPr>
        <w:pBdr>
          <w:top w:val="nil"/>
          <w:left w:val="nil"/>
          <w:bottom w:val="nil"/>
          <w:right w:val="nil"/>
          <w:between w:val="nil"/>
        </w:pBdr>
        <w:shd w:val="clear" w:color="auto" w:fill="FFFFFF"/>
        <w:spacing w:after="120" w:line="360" w:lineRule="atLeast"/>
        <w:ind w:firstLine="720"/>
        <w:jc w:val="both"/>
        <w:rPr>
          <w:sz w:val="28"/>
          <w:szCs w:val="28"/>
        </w:rPr>
      </w:pPr>
      <w:r w:rsidRPr="00BC56A7">
        <w:rPr>
          <w:sz w:val="28"/>
          <w:szCs w:val="28"/>
        </w:rPr>
        <w:t xml:space="preserve">Trong bối cảnh đó, bám sát các chủ trương, yêu cầu của Đảng, Quốc hội, sự chỉ đạo quyết liệt, sát sao của Chính phủ, Bộ Tư pháp và toàn hệ thống THADS đã nỗ lực, quyết tâm, triển khai đồng bộ, toàn diện, linh hoạt các giải pháp để thực hiện hiệu quả các chỉ tiêu, nhiệm vụ được giao và đạt được nhiều </w:t>
      </w:r>
      <w:r w:rsidRPr="00BC56A7">
        <w:rPr>
          <w:sz w:val="28"/>
          <w:szCs w:val="28"/>
        </w:rPr>
        <w:lastRenderedPageBreak/>
        <w:t>kết quả tích cực. Đến nay, kết thúc năm công tác, các cơ quan THADS đã tổ chức thi hành vượt chỉ tiêu về việc và về tiền (84,25% về việc, 56,13% về tiền), kết quả thi hành các vụ án hình sự về kinh tế, tham nhũng tăng về tiền (tăng hơn 5.239 tỷ 194 triệu đồng); kết quả thi hành đối với các khoản nợ của tổ chức tín dụng tăng 232 việc và tăng hơn 6.360 tỷ đồng so với năm 2024</w:t>
      </w:r>
      <w:r w:rsidR="00DB2B9D">
        <w:rPr>
          <w:sz w:val="28"/>
          <w:szCs w:val="28"/>
        </w:rPr>
        <w:t>; kết quả giải quyết khiếu nại, tố cáo đạt 99,02%, vượt chỉ tiêu được giao</w:t>
      </w:r>
      <w:r w:rsidRPr="00BC56A7">
        <w:rPr>
          <w:sz w:val="28"/>
          <w:szCs w:val="28"/>
        </w:rPr>
        <w:t xml:space="preserve">. Việc sắp xếp, tổ chức lại hệ thống THADS theo mô hình 02 cấp được tập trung thực hiện quyết liệt theo đúng các kết luận của Bộ Chính trị, Ban Bí thư; công tác xây dựng, hoàn thiện thể chế được quan tâm, chú trọng bám sát các yêu cầu của Trung ương về đổi mới công tác xây dựng và thi hành pháp luật đáp ứng yêu cầu phát triển của đất nước trong kỷ nguyên mới; công tác chuyển đổi số trong hoạt động THADS được triển khai quyết liệt, đồng bộ với nhiều sáng kiến, ứng dụng hiệu quả, thuận lợi cho người dân, doanh nghiệp (phần mềm chi trả tiền thi hành án cho hơn 40 nghìn người trong vụ Vạn Thịnh Phát, triển khai hệ thống biên lai điện tử, phần mềm hỗ trợ ra quyết định thi hành án...).                                                    </w:t>
      </w:r>
    </w:p>
    <w:p w14:paraId="00FF81C2" w14:textId="77777777" w:rsidR="00B56244" w:rsidRPr="00BC56A7" w:rsidRDefault="00311F1D" w:rsidP="0099683E">
      <w:pPr>
        <w:spacing w:before="120" w:after="120" w:line="360" w:lineRule="atLeast"/>
        <w:ind w:firstLine="720"/>
        <w:jc w:val="both"/>
        <w:rPr>
          <w:sz w:val="28"/>
          <w:szCs w:val="28"/>
        </w:rPr>
      </w:pPr>
      <w:r w:rsidRPr="00BC56A7">
        <w:rPr>
          <w:sz w:val="28"/>
          <w:szCs w:val="28"/>
        </w:rPr>
        <w:t>Tuy nhiên, bên cạnh những kết quảt đã đạt được thì vẫn còn một số tồn tại, hạn chế cần khắc phục. Cụ thể là:</w:t>
      </w:r>
    </w:p>
    <w:p w14:paraId="65219CCE" w14:textId="77777777" w:rsidR="00B56244" w:rsidRPr="00BC56A7" w:rsidRDefault="00311F1D" w:rsidP="0099683E">
      <w:pPr>
        <w:pBdr>
          <w:top w:val="nil"/>
          <w:left w:val="nil"/>
          <w:bottom w:val="nil"/>
          <w:right w:val="nil"/>
          <w:between w:val="nil"/>
        </w:pBdr>
        <w:spacing w:before="120" w:after="120" w:line="360" w:lineRule="atLeast"/>
        <w:ind w:firstLine="720"/>
        <w:jc w:val="both"/>
        <w:rPr>
          <w:sz w:val="28"/>
          <w:szCs w:val="28"/>
        </w:rPr>
      </w:pPr>
      <w:r w:rsidRPr="00BC56A7">
        <w:rPr>
          <w:sz w:val="28"/>
          <w:szCs w:val="28"/>
        </w:rPr>
        <w:t>+ Số đơn thư khiếu nại, tố cáo, kiến nghị, phản ánh về THADS còn nhiều. Vẫn còn tình trạng công chức vi phạm bị xử lý kỷ luật.</w:t>
      </w:r>
    </w:p>
    <w:p w14:paraId="558986EB" w14:textId="77777777" w:rsidR="00B56244" w:rsidRPr="00BC56A7" w:rsidRDefault="00311F1D" w:rsidP="0099683E">
      <w:pPr>
        <w:spacing w:before="120" w:after="120" w:line="360" w:lineRule="atLeast"/>
        <w:ind w:firstLine="720"/>
        <w:jc w:val="both"/>
        <w:rPr>
          <w:sz w:val="28"/>
          <w:szCs w:val="28"/>
        </w:rPr>
      </w:pPr>
      <w:r w:rsidRPr="00BC56A7">
        <w:rPr>
          <w:sz w:val="28"/>
          <w:szCs w:val="28"/>
        </w:rPr>
        <w:t>+ Việc xử lý tài sản trong một số vụ án tham nhũng, kinh tế, án tín dụng, ngân hàng còn chậm.</w:t>
      </w:r>
    </w:p>
    <w:p w14:paraId="1809C2E2" w14:textId="77777777" w:rsidR="00B56244" w:rsidRPr="00BC56A7" w:rsidRDefault="00311F1D" w:rsidP="0099683E">
      <w:pPr>
        <w:spacing w:before="120" w:after="120" w:line="360" w:lineRule="atLeast"/>
        <w:ind w:firstLine="720"/>
        <w:jc w:val="both"/>
        <w:rPr>
          <w:sz w:val="28"/>
          <w:szCs w:val="28"/>
        </w:rPr>
      </w:pPr>
      <w:r w:rsidRPr="00BC56A7">
        <w:rPr>
          <w:sz w:val="28"/>
          <w:szCs w:val="28"/>
        </w:rPr>
        <w:t>+ Công tác xác minh, xác minh lại tại một số đơn vị còn chậm; vẫn còn sai phạm trong việc phân loại có điều kiện, chưa có điều kiện; việc ra quyết định về việc chưa có điều kiện thi hành án và công khai thông tin về người phải thi hành án chưa có điều kiện.</w:t>
      </w:r>
    </w:p>
    <w:p w14:paraId="498625F4" w14:textId="6D008460" w:rsidR="00B56244" w:rsidRPr="00BC56A7" w:rsidRDefault="00311F1D" w:rsidP="0099683E">
      <w:pPr>
        <w:spacing w:before="120" w:after="120" w:line="360" w:lineRule="atLeast"/>
        <w:ind w:firstLine="720"/>
        <w:jc w:val="both"/>
        <w:rPr>
          <w:sz w:val="28"/>
          <w:szCs w:val="28"/>
        </w:rPr>
      </w:pPr>
      <w:r w:rsidRPr="00BC56A7">
        <w:rPr>
          <w:sz w:val="28"/>
          <w:szCs w:val="28"/>
        </w:rPr>
        <w:t>+ Vẫn còn tình trạng ra quyết định thi hành án thiếu chính xác phải thu hồi, hủy bỏ là 540 quyết định/695.634 quyết định (0,07</w:t>
      </w:r>
      <w:r w:rsidR="00AE4E00" w:rsidRPr="00BC56A7">
        <w:rPr>
          <w:sz w:val="28"/>
          <w:szCs w:val="28"/>
        </w:rPr>
        <w:t>8</w:t>
      </w:r>
      <w:r w:rsidRPr="00BC56A7">
        <w:rPr>
          <w:sz w:val="28"/>
          <w:szCs w:val="28"/>
        </w:rPr>
        <w:t xml:space="preserve">%). </w:t>
      </w:r>
    </w:p>
    <w:p w14:paraId="3A6AD0EA" w14:textId="77777777" w:rsidR="00B56244" w:rsidRPr="00BC56A7" w:rsidRDefault="00311F1D" w:rsidP="0099683E">
      <w:pPr>
        <w:spacing w:before="120" w:after="120" w:line="360" w:lineRule="atLeast"/>
        <w:ind w:firstLine="720"/>
        <w:jc w:val="both"/>
        <w:rPr>
          <w:sz w:val="28"/>
          <w:szCs w:val="28"/>
        </w:rPr>
      </w:pPr>
      <w:r w:rsidRPr="00BC56A7">
        <w:rPr>
          <w:sz w:val="28"/>
          <w:szCs w:val="28"/>
        </w:rPr>
        <w:t>- Nguyên nhân:</w:t>
      </w:r>
    </w:p>
    <w:p w14:paraId="2EDD8197" w14:textId="77777777" w:rsidR="00B56244" w:rsidRPr="00BC56A7" w:rsidRDefault="00311F1D" w:rsidP="0099683E">
      <w:pPr>
        <w:spacing w:before="120" w:after="120" w:line="360" w:lineRule="atLeast"/>
        <w:ind w:firstLine="720"/>
        <w:jc w:val="both"/>
        <w:rPr>
          <w:sz w:val="28"/>
          <w:szCs w:val="28"/>
        </w:rPr>
      </w:pPr>
      <w:r w:rsidRPr="00BC56A7">
        <w:rPr>
          <w:sz w:val="28"/>
          <w:szCs w:val="28"/>
        </w:rPr>
        <w:t>+ Số vụ việc thi hành án liên tục tăng, tính chất ngày càng phức tạp, trong bối cảnh thực hiện tinh giản biên chế; phát sinh một số vụ việc có số lượng người bị hại lớn (vụ Tân Hoàng Minh, Vạn Thịnh Phát...) nên số lượng đơn thư khiếu nại, tố cáo, kiến nghị, phản ánh ngày càng tăng. Bên cạnh đó, không ít trường hợp đương sự lợi dụng quyền khiếu nại, tố cáo để chây ỳ, kéo dài, cản trở việc thi hành án.</w:t>
      </w:r>
    </w:p>
    <w:p w14:paraId="02C15CDE"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 Việc xử lý tài sản bảo đảm trong quá trình tổ chức THADS gặp rất nhiều khó khăn, tốn nhiều công sức của các Chấp hành viên, cơ quan THADS, kể cả việc xử lý tài sản thế chấp tại các tổ chức tín dụng. Việc nhận thế chấp của </w:t>
      </w:r>
      <w:r w:rsidRPr="00BC56A7">
        <w:rPr>
          <w:sz w:val="28"/>
          <w:szCs w:val="28"/>
        </w:rPr>
        <w:lastRenderedPageBreak/>
        <w:t>một số tổ chức tín dụng còn chưa đảm bảo chặt chẽ, tài sản bảo đảm không còn trong khi khoản vay rất lớn; tài sản thế chấp có ranh giới chồng lấn, chênh lệch diện tích hoặc có tranh chấp; tài sản mang thế chấp cho nhiều ngân hàng khác nhau; xử lý tài sản đặc thù là dây chuyền máy móc, thiết bị cần phải có kết quả giám định tài sản, thẩm định giá của cơ quan chuyên môn; xử lý tài sản là dự án bị thu hồi hoặc tài sản đang trong các giai đoạn bắt đầu của triển khai dự án… ; đương sự cố tình tẩu tán tài sản bảo đảm...</w:t>
      </w:r>
    </w:p>
    <w:p w14:paraId="4F147069" w14:textId="123D52C9" w:rsidR="00B56244" w:rsidRPr="00BC56A7" w:rsidRDefault="00311F1D" w:rsidP="0099683E">
      <w:pPr>
        <w:pBdr>
          <w:top w:val="nil"/>
          <w:left w:val="nil"/>
          <w:bottom w:val="nil"/>
          <w:right w:val="nil"/>
          <w:between w:val="nil"/>
        </w:pBdr>
        <w:spacing w:before="120" w:after="120" w:line="360" w:lineRule="atLeast"/>
        <w:ind w:firstLine="720"/>
        <w:jc w:val="both"/>
        <w:rPr>
          <w:sz w:val="28"/>
          <w:szCs w:val="28"/>
        </w:rPr>
      </w:pPr>
      <w:r w:rsidRPr="00BC56A7">
        <w:rPr>
          <w:sz w:val="28"/>
          <w:szCs w:val="28"/>
        </w:rPr>
        <w:t xml:space="preserve">+ Một số Chấp hành viên còn lo sợ, e ngại vi phạm nên chưa tích cực, chủ động tổ chức thi hành án; có việc Thủ trưởng cơ quan THADS còn chưa thực sự sâu sát, quyết liệt trong quản lý, chỉ đạo. </w:t>
      </w:r>
    </w:p>
    <w:p w14:paraId="5FCC46ED" w14:textId="77777777" w:rsidR="00085683" w:rsidRPr="00BC56A7" w:rsidRDefault="00085683" w:rsidP="00085683">
      <w:pPr>
        <w:pBdr>
          <w:top w:val="nil"/>
          <w:left w:val="nil"/>
          <w:bottom w:val="nil"/>
          <w:right w:val="nil"/>
          <w:between w:val="nil"/>
        </w:pBdr>
        <w:spacing w:before="120" w:after="120"/>
        <w:ind w:firstLine="720"/>
        <w:jc w:val="both"/>
        <w:rPr>
          <w:sz w:val="28"/>
          <w:szCs w:val="28"/>
        </w:rPr>
      </w:pPr>
      <w:r w:rsidRPr="00BC56A7">
        <w:rPr>
          <w:sz w:val="28"/>
          <w:szCs w:val="28"/>
        </w:rPr>
        <w:t>+ Sau khi sắp xếp UBND cấp huyện và vận hành mô hình UBND cấp xã mới, việc xác minh điều kiện THADS trong giai đoạn đầu vẫn còn lúng túng, nhất là về thẩm quyền; một số UBND cấp xã còn chậm trả kết quả xác minh; việc xử lý tang vật gặp nhiều khó khăn do Phòng Tài chính cấp huyện giải thể, tất cả các vụ việc phải tiêu hủy, sung công đều dồn về Sở Tài chính.</w:t>
      </w:r>
    </w:p>
    <w:p w14:paraId="5E295C17" w14:textId="77777777" w:rsidR="00B56244" w:rsidRPr="00BC56A7" w:rsidRDefault="00311F1D" w:rsidP="0099683E">
      <w:pPr>
        <w:pBdr>
          <w:top w:val="nil"/>
          <w:left w:val="nil"/>
          <w:bottom w:val="nil"/>
          <w:right w:val="nil"/>
          <w:between w:val="nil"/>
        </w:pBdr>
        <w:spacing w:before="120" w:after="120" w:line="360" w:lineRule="atLeast"/>
        <w:ind w:firstLine="720"/>
        <w:jc w:val="both"/>
        <w:rPr>
          <w:sz w:val="28"/>
          <w:szCs w:val="28"/>
          <w:highlight w:val="white"/>
        </w:rPr>
      </w:pPr>
      <w:r w:rsidRPr="00BC56A7">
        <w:rPr>
          <w:sz w:val="28"/>
          <w:szCs w:val="28"/>
        </w:rPr>
        <w:t xml:space="preserve">+ Bộ Tư pháp tiếp tục tăng cường chỉ đạo quyết liệt trong công tác kiểm tra, tự kiểm tra cũng như triển khai thực hiện nghiêm </w:t>
      </w:r>
      <w:r w:rsidRPr="00BC56A7">
        <w:rPr>
          <w:sz w:val="28"/>
          <w:szCs w:val="28"/>
          <w:highlight w:val="white"/>
        </w:rPr>
        <w:t>Quy định số 132-QĐ/TW của Bộ Chính trị về kiểm soát quyền lực, phòng, chống tham nhũng, tiêu cực trong hoạt động điều tra, truy tố, xét xử, thi hành án, qua đó đã chủ động phát hiện thêm công chức có vi phạm.</w:t>
      </w:r>
    </w:p>
    <w:p w14:paraId="73BEB711" w14:textId="77777777" w:rsidR="00B56244" w:rsidRPr="00BC56A7" w:rsidRDefault="00311F1D" w:rsidP="0099683E">
      <w:pPr>
        <w:spacing w:before="120" w:after="120" w:line="360" w:lineRule="atLeast"/>
        <w:ind w:firstLine="720"/>
        <w:jc w:val="both"/>
        <w:rPr>
          <w:b/>
          <w:sz w:val="28"/>
          <w:szCs w:val="28"/>
        </w:rPr>
      </w:pPr>
      <w:r w:rsidRPr="00BC56A7">
        <w:rPr>
          <w:b/>
          <w:sz w:val="28"/>
          <w:szCs w:val="28"/>
        </w:rPr>
        <w:t xml:space="preserve">2. Công tác thi hành án hành chính </w:t>
      </w:r>
    </w:p>
    <w:p w14:paraId="768209C6" w14:textId="77777777" w:rsidR="00B56244" w:rsidRPr="00BC56A7" w:rsidRDefault="00311F1D" w:rsidP="0099683E">
      <w:pPr>
        <w:spacing w:before="120" w:line="360" w:lineRule="atLeast"/>
        <w:ind w:firstLine="720"/>
        <w:jc w:val="both"/>
        <w:rPr>
          <w:sz w:val="28"/>
          <w:szCs w:val="28"/>
        </w:rPr>
      </w:pPr>
      <w:r w:rsidRPr="00BC56A7">
        <w:rPr>
          <w:sz w:val="28"/>
          <w:szCs w:val="28"/>
        </w:rPr>
        <w:t xml:space="preserve">a) Công tác hoàn thiện thể chế </w:t>
      </w:r>
    </w:p>
    <w:p w14:paraId="75BDE1D8" w14:textId="77777777" w:rsidR="00B56244" w:rsidRPr="00BC56A7" w:rsidRDefault="00311F1D" w:rsidP="0099683E">
      <w:pPr>
        <w:widowControl w:val="0"/>
        <w:spacing w:after="120" w:line="360" w:lineRule="atLeast"/>
        <w:ind w:firstLine="720"/>
        <w:jc w:val="both"/>
        <w:rPr>
          <w:sz w:val="28"/>
          <w:szCs w:val="28"/>
        </w:rPr>
      </w:pPr>
      <w:r w:rsidRPr="00BC56A7">
        <w:rPr>
          <w:sz w:val="28"/>
          <w:szCs w:val="28"/>
        </w:rPr>
        <w:t>Thực hiện nhiệm vụ được cấp có thẩm quyền giao, Đảng ủy Bộ Tư pháp đã tham mưu xây dựng, trình Ban Bí thư Đề án</w:t>
      </w:r>
      <w:r w:rsidRPr="00BC56A7">
        <w:rPr>
          <w:i/>
          <w:sz w:val="28"/>
          <w:szCs w:val="28"/>
        </w:rPr>
        <w:t xml:space="preserve">“Tăng cường sự lãnh đạo của Đảng đối với công tác thi hành án hành chính hiện nay” </w:t>
      </w:r>
      <w:r w:rsidRPr="00BC56A7">
        <w:rPr>
          <w:sz w:val="28"/>
          <w:szCs w:val="28"/>
        </w:rPr>
        <w:t>nhằm tạo sự chuyển biến căn bản, mạnh mẽ về nhận thức và hành động của các cấp ủy, tổ chức đảng và của cả hệ thống chính trị, nhất là người đứng đầu trong công tác THAHC; khắc phục các tồn tại, hạn chế, khó khăn, vướng mắc trong công tác này thời gian qua và nâng cao hiệu lực, hiệu quả của công tác THAHC thời gian tới. Trên</w:t>
      </w:r>
      <w:r w:rsidRPr="00BC56A7">
        <w:rPr>
          <w:i/>
          <w:sz w:val="28"/>
          <w:szCs w:val="28"/>
        </w:rPr>
        <w:t xml:space="preserve"> </w:t>
      </w:r>
      <w:r w:rsidRPr="00BC56A7">
        <w:rPr>
          <w:sz w:val="28"/>
          <w:szCs w:val="28"/>
        </w:rPr>
        <w:t>cơ sở kết quả tổng kết việc thực hiện các quy định của Luật Tố tụng hành chính năm 2015, một trong những nhiệm vụ, giải pháp mà Bộ Tư pháp đề xuất là kiến nghị cấp có thẩm quyền rà soát, hoàn thiện chính sách, pháp luật về tố tụng hành chính (TTHC) và THAHC</w:t>
      </w:r>
      <w:r w:rsidRPr="00BC56A7">
        <w:rPr>
          <w:sz w:val="28"/>
          <w:szCs w:val="28"/>
          <w:vertAlign w:val="superscript"/>
        </w:rPr>
        <w:footnoteReference w:id="27"/>
      </w:r>
      <w:r w:rsidRPr="00BC56A7">
        <w:rPr>
          <w:sz w:val="28"/>
          <w:szCs w:val="28"/>
        </w:rPr>
        <w:t>.</w:t>
      </w:r>
    </w:p>
    <w:p w14:paraId="108E117C" w14:textId="77777777" w:rsidR="00B56244" w:rsidRPr="00BC56A7" w:rsidRDefault="00311F1D" w:rsidP="0099683E">
      <w:pPr>
        <w:spacing w:before="120" w:after="120" w:line="360" w:lineRule="atLeast"/>
        <w:ind w:firstLine="720"/>
        <w:jc w:val="both"/>
        <w:rPr>
          <w:sz w:val="28"/>
          <w:szCs w:val="28"/>
        </w:rPr>
      </w:pPr>
      <w:r w:rsidRPr="00BC56A7">
        <w:rPr>
          <w:sz w:val="28"/>
          <w:szCs w:val="28"/>
        </w:rPr>
        <w:t>b) Về công tác chỉ đạo, điều hành</w:t>
      </w:r>
    </w:p>
    <w:p w14:paraId="354178D2"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 </w:t>
      </w:r>
      <w:r w:rsidRPr="00BC56A7">
        <w:rPr>
          <w:sz w:val="28"/>
          <w:szCs w:val="28"/>
          <w:highlight w:val="white"/>
        </w:rPr>
        <w:t>Ngay từ đầu năm 2025, tại</w:t>
      </w:r>
      <w:r w:rsidRPr="00BC56A7">
        <w:rPr>
          <w:sz w:val="28"/>
          <w:szCs w:val="28"/>
        </w:rPr>
        <w:t xml:space="preserve"> Nghị quyết số 01/NQ-CP ngày 08/01/2025 của Chính phủ về nhiệm vụ, giải pháp chủ yếu thực hiện kế hoạch phát triển kinh tế - xã hội và dự toán ngân sách nhà nước năm 2025, Chính phủ đã yêu cầu </w:t>
      </w:r>
      <w:r w:rsidRPr="00BC56A7">
        <w:rPr>
          <w:sz w:val="28"/>
          <w:szCs w:val="28"/>
        </w:rPr>
        <w:lastRenderedPageBreak/>
        <w:t>các bộ, cơ quan ngang bộ, cơ quan thuộc Chính phủ và UBND các tỉnh, thành phố phấn đấu</w:t>
      </w:r>
      <w:r w:rsidRPr="00BC56A7">
        <w:rPr>
          <w:sz w:val="28"/>
          <w:szCs w:val="28"/>
          <w:highlight w:val="white"/>
        </w:rPr>
        <w:t xml:space="preserve"> hoàn thành chỉ tiêu, nhiệm vụ THAHC năm 2025</w:t>
      </w:r>
      <w:r w:rsidRPr="00BC56A7">
        <w:rPr>
          <w:sz w:val="28"/>
          <w:szCs w:val="28"/>
        </w:rPr>
        <w:t>.</w:t>
      </w:r>
    </w:p>
    <w:p w14:paraId="2BC4E1AA" w14:textId="77777777" w:rsidR="00B56244" w:rsidRPr="00BC56A7" w:rsidRDefault="00311F1D" w:rsidP="0099683E">
      <w:pPr>
        <w:tabs>
          <w:tab w:val="left" w:pos="720"/>
          <w:tab w:val="left" w:pos="5288"/>
        </w:tabs>
        <w:spacing w:before="120" w:after="120" w:line="360" w:lineRule="atLeast"/>
        <w:ind w:firstLine="709"/>
        <w:jc w:val="both"/>
        <w:rPr>
          <w:sz w:val="28"/>
          <w:szCs w:val="28"/>
        </w:rPr>
      </w:pPr>
      <w:bookmarkStart w:id="3" w:name="_e5exa1crm2kh" w:colFirst="0" w:colLast="0"/>
      <w:bookmarkEnd w:id="3"/>
      <w:r w:rsidRPr="00BC56A7">
        <w:rPr>
          <w:sz w:val="28"/>
          <w:szCs w:val="28"/>
        </w:rPr>
        <w:t>- Thủ tướng Chính phủ đã: (i) chỉ đạo các bộ, cơ quan ngang bộ, cơ quan thuộc Chính phủ và UBND các tỉnh, thành phố có biện pháp chấn chỉnh, xử lý, khắc phục những tồn tại, hạn chế để nâng cao hiệu quả chấp hành pháp luật TTHC và THAHC; (ii) chỉ đạo Chủ tịch UBND các tỉnh, thành phố tập trung thi hành dứt điểm các bản án, quyết định của Tòa án về vụ án hành chính thuộc trách nhiệm thi hành của UBND, Chủ tịch UBND các cấp, làm rõ nguyên nhân, xem xét trách nhiệm và xử lý theo quy định đối với các tổ chức, cá nhân có liên quan trong việc chậm thi hành án hành chính</w:t>
      </w:r>
      <w:r w:rsidRPr="00BC56A7">
        <w:rPr>
          <w:sz w:val="28"/>
          <w:szCs w:val="28"/>
          <w:vertAlign w:val="superscript"/>
        </w:rPr>
        <w:footnoteReference w:id="28"/>
      </w:r>
      <w:r w:rsidRPr="00BC56A7">
        <w:rPr>
          <w:sz w:val="28"/>
          <w:szCs w:val="28"/>
        </w:rPr>
        <w:t>.</w:t>
      </w:r>
    </w:p>
    <w:p w14:paraId="3B11F446" w14:textId="77777777" w:rsidR="00B56244" w:rsidRPr="00BC56A7" w:rsidRDefault="00311F1D" w:rsidP="0099683E">
      <w:pPr>
        <w:tabs>
          <w:tab w:val="left" w:pos="720"/>
          <w:tab w:val="left" w:pos="5288"/>
        </w:tabs>
        <w:spacing w:before="120" w:after="120" w:line="360" w:lineRule="atLeast"/>
        <w:ind w:firstLine="709"/>
        <w:jc w:val="both"/>
        <w:rPr>
          <w:sz w:val="28"/>
          <w:szCs w:val="28"/>
        </w:rPr>
      </w:pPr>
      <w:r w:rsidRPr="00BC56A7">
        <w:rPr>
          <w:sz w:val="28"/>
          <w:szCs w:val="28"/>
        </w:rPr>
        <w:t>- Đồng thời, Thủ tướng Chính phủ đã chỉ đạo Bộ Tư pháp tổ chức thực hiện có hiệu quả các nhiệm vụ, giải pháp đã được Bộ Tư pháp nêu tại Báo cáo số 72/BC-BTP ngày 19/02/2025; theo dõi, đôn đốc, kiểm tra, tổng hợp báo cáo Thủ tướng Chính phủ kết quả thực hiện nhiệm vụ của bộ, cơ quan ngang bộ, cơ quan thuộc Chính phủ và UBND các tỉnh, thành phố…</w:t>
      </w:r>
      <w:r w:rsidRPr="00BC56A7">
        <w:rPr>
          <w:sz w:val="28"/>
          <w:szCs w:val="28"/>
          <w:vertAlign w:val="superscript"/>
        </w:rPr>
        <w:footnoteReference w:id="29"/>
      </w:r>
      <w:r w:rsidRPr="00BC56A7">
        <w:rPr>
          <w:sz w:val="28"/>
          <w:szCs w:val="28"/>
        </w:rPr>
        <w:t xml:space="preserve">. </w:t>
      </w:r>
    </w:p>
    <w:p w14:paraId="3AD50024" w14:textId="71C5AE05" w:rsidR="00B56244" w:rsidRPr="00BC56A7" w:rsidRDefault="00311F1D" w:rsidP="0099683E">
      <w:pPr>
        <w:tabs>
          <w:tab w:val="left" w:pos="709"/>
          <w:tab w:val="left" w:pos="5288"/>
        </w:tabs>
        <w:spacing w:before="120" w:after="120" w:line="360" w:lineRule="atLeast"/>
        <w:ind w:firstLine="709"/>
        <w:jc w:val="both"/>
        <w:rPr>
          <w:spacing w:val="-2"/>
          <w:sz w:val="28"/>
          <w:szCs w:val="28"/>
        </w:rPr>
      </w:pPr>
      <w:r w:rsidRPr="00BC56A7">
        <w:rPr>
          <w:spacing w:val="-2"/>
          <w:sz w:val="28"/>
          <w:szCs w:val="28"/>
        </w:rPr>
        <w:t>Trên cơ sở chỉ đạo của Chính phủ, Thủ tướng Chính phủ: Đảng ủy Bộ Tư pháp đã có văn bản gửi Ban Thường vụ Tỉnh ủy, Thành ủy các tỉnh, thành phố đề nghị quan tâm lãnh đạo, chỉ đạo công tác thi hành án hành chính</w:t>
      </w:r>
      <w:r w:rsidRPr="00BC56A7">
        <w:rPr>
          <w:spacing w:val="-2"/>
          <w:sz w:val="28"/>
          <w:szCs w:val="28"/>
          <w:vertAlign w:val="superscript"/>
        </w:rPr>
        <w:footnoteReference w:id="30"/>
      </w:r>
      <w:r w:rsidRPr="00BC56A7">
        <w:rPr>
          <w:spacing w:val="-2"/>
          <w:sz w:val="28"/>
          <w:szCs w:val="28"/>
        </w:rPr>
        <w:t>; Bộ Tư pháp đã ban hành: (i) Kế hoạch triển khai</w:t>
      </w:r>
      <w:r w:rsidRPr="00BC56A7">
        <w:rPr>
          <w:spacing w:val="-2"/>
          <w:sz w:val="28"/>
          <w:szCs w:val="28"/>
          <w:highlight w:val="white"/>
        </w:rPr>
        <w:t xml:space="preserve"> công tác theo dõi, đôn đốc, kiểm tra việc chấp hành pháp luật TTHC và THAHC năm 202</w:t>
      </w:r>
      <w:r w:rsidR="00AE4E00" w:rsidRPr="00BC56A7">
        <w:rPr>
          <w:spacing w:val="-2"/>
          <w:sz w:val="28"/>
          <w:szCs w:val="28"/>
          <w:highlight w:val="white"/>
        </w:rPr>
        <w:t>5</w:t>
      </w:r>
      <w:r w:rsidRPr="00BC56A7">
        <w:rPr>
          <w:spacing w:val="-2"/>
          <w:sz w:val="28"/>
          <w:szCs w:val="28"/>
          <w:highlight w:val="white"/>
          <w:vertAlign w:val="superscript"/>
        </w:rPr>
        <w:footnoteReference w:id="31"/>
      </w:r>
      <w:r w:rsidRPr="00BC56A7">
        <w:rPr>
          <w:spacing w:val="-2"/>
          <w:sz w:val="28"/>
          <w:szCs w:val="28"/>
          <w:highlight w:val="white"/>
        </w:rPr>
        <w:t xml:space="preserve">; </w:t>
      </w:r>
      <w:r w:rsidRPr="00BC56A7">
        <w:rPr>
          <w:spacing w:val="-2"/>
          <w:sz w:val="28"/>
          <w:szCs w:val="28"/>
        </w:rPr>
        <w:t>(ii)</w:t>
      </w:r>
      <w:r w:rsidRPr="00BC56A7">
        <w:rPr>
          <w:i/>
          <w:spacing w:val="-2"/>
          <w:sz w:val="28"/>
          <w:szCs w:val="28"/>
        </w:rPr>
        <w:t xml:space="preserve"> </w:t>
      </w:r>
      <w:r w:rsidRPr="00BC56A7">
        <w:rPr>
          <w:spacing w:val="-2"/>
          <w:sz w:val="28"/>
          <w:szCs w:val="28"/>
        </w:rPr>
        <w:t>có văn bản</w:t>
      </w:r>
      <w:r w:rsidRPr="00BC56A7">
        <w:rPr>
          <w:spacing w:val="-2"/>
          <w:sz w:val="28"/>
          <w:szCs w:val="28"/>
          <w:vertAlign w:val="superscript"/>
        </w:rPr>
        <w:footnoteReference w:id="32"/>
      </w:r>
      <w:r w:rsidRPr="00BC56A7">
        <w:rPr>
          <w:spacing w:val="-2"/>
          <w:sz w:val="28"/>
          <w:szCs w:val="28"/>
        </w:rPr>
        <w:t xml:space="preserve"> đề nghị các bộ, cơ quan ngang bộ, cơ quan thuộc Chính phủ và UBND các tỉnh, thành phố rà soát, tổ chức thi hành và chỉ đạo tổ chức thi hành dứt điểm các bản án, quyết định của Tòa án về vụ án hành chính; kiểm tra, chỉ đạo kiểm tra, xem xét và xử lý trách nhiệm đối với các tổ chức, cá nhân có hành vi chậm thi hành án, không chấp hành, chấp hành không đúng hoặc không đầy đủ nội dung bản án, quyết định của Tòa án theo quy định. Đồng thời, để bảo đảm việc tiếp nhận quyền, nghĩa vụ tố tụng hành chính và quyền, nghĩa vụ thi hành án hành chính của chính quyền địa phương sau sắp xếp tổ chức bộ máy được thực hiện đầy đủ, Bộ Tư pháp đã có văn bản hướng dẫn thực hiện gửi UBND các tỉnh, thành phố</w:t>
      </w:r>
      <w:r w:rsidRPr="00BC56A7">
        <w:rPr>
          <w:spacing w:val="-2"/>
          <w:sz w:val="28"/>
          <w:szCs w:val="28"/>
          <w:vertAlign w:val="superscript"/>
        </w:rPr>
        <w:footnoteReference w:id="33"/>
      </w:r>
      <w:r w:rsidRPr="00BC56A7">
        <w:rPr>
          <w:spacing w:val="-2"/>
          <w:sz w:val="28"/>
          <w:szCs w:val="28"/>
        </w:rPr>
        <w:t xml:space="preserve">. </w:t>
      </w:r>
    </w:p>
    <w:p w14:paraId="18732F56" w14:textId="77777777" w:rsidR="00B56244" w:rsidRPr="00BC56A7" w:rsidRDefault="00311F1D" w:rsidP="0099683E">
      <w:pPr>
        <w:shd w:val="clear" w:color="auto" w:fill="FFFFFF"/>
        <w:spacing w:before="120" w:after="120" w:line="360" w:lineRule="atLeast"/>
        <w:ind w:firstLine="720"/>
        <w:jc w:val="both"/>
        <w:rPr>
          <w:sz w:val="28"/>
          <w:szCs w:val="28"/>
        </w:rPr>
      </w:pPr>
      <w:r w:rsidRPr="00BC56A7">
        <w:rPr>
          <w:sz w:val="28"/>
          <w:szCs w:val="28"/>
        </w:rPr>
        <w:t>c) Về công tác kiểm tra</w:t>
      </w:r>
    </w:p>
    <w:p w14:paraId="15EBA9F2" w14:textId="77777777" w:rsidR="00B56244" w:rsidRPr="00BC56A7" w:rsidRDefault="00311F1D" w:rsidP="004B5652">
      <w:pPr>
        <w:spacing w:before="120" w:after="120" w:line="340" w:lineRule="atLeast"/>
        <w:ind w:firstLine="720"/>
        <w:jc w:val="both"/>
        <w:rPr>
          <w:sz w:val="28"/>
          <w:szCs w:val="28"/>
        </w:rPr>
      </w:pPr>
      <w:r w:rsidRPr="00BC56A7">
        <w:rPr>
          <w:sz w:val="28"/>
          <w:szCs w:val="28"/>
        </w:rPr>
        <w:t>Bộ Tư pháp đã thành lập Đoàn kiểm tra liên ngành</w:t>
      </w:r>
      <w:r w:rsidRPr="00BC56A7">
        <w:rPr>
          <w:sz w:val="28"/>
          <w:szCs w:val="28"/>
          <w:vertAlign w:val="superscript"/>
        </w:rPr>
        <w:footnoteReference w:id="34"/>
      </w:r>
      <w:r w:rsidRPr="00BC56A7">
        <w:rPr>
          <w:sz w:val="28"/>
          <w:szCs w:val="28"/>
        </w:rPr>
        <w:t xml:space="preserve">, tổ chức kiểm tra và ban hành Kết luận kiểm tra công tác chấp hành pháp luật TTHC, công tác </w:t>
      </w:r>
      <w:r w:rsidRPr="00BC56A7">
        <w:rPr>
          <w:sz w:val="28"/>
          <w:szCs w:val="28"/>
        </w:rPr>
        <w:lastRenderedPageBreak/>
        <w:t>THAHC của UBND, Chủ tịch UBND các cấp tại tỉnh Bình Thuận và tỉnh Kiên Giang</w:t>
      </w:r>
      <w:r w:rsidRPr="00BC56A7">
        <w:rPr>
          <w:sz w:val="28"/>
          <w:szCs w:val="28"/>
          <w:vertAlign w:val="superscript"/>
        </w:rPr>
        <w:footnoteReference w:id="35"/>
      </w:r>
      <w:r w:rsidRPr="00BC56A7">
        <w:rPr>
          <w:sz w:val="28"/>
          <w:szCs w:val="28"/>
        </w:rPr>
        <w:t>. Trên cơ sở các Kết luận kiểm tra, Thủ tướng Chính phủ đã chỉ đạo UBND, Chủ tịch UBND tỉnh Bình Thuận, tỉnh Kiên Giang tổ chức thực hiện nghiêm kết luận của Đoàn Kiểm tra, có biện pháp chấn chỉnh, xử lý, khắc phục những tồn tại, hạn chế để nâng cao hiệu quả chấp hành pháp luật TTHC và THAHC. Trong thời gian tiếp theo, thực hiện chỉ đạo của Thủ tướng Chính phủ</w:t>
      </w:r>
      <w:r w:rsidRPr="00BC56A7">
        <w:rPr>
          <w:sz w:val="28"/>
          <w:szCs w:val="28"/>
          <w:vertAlign w:val="superscript"/>
        </w:rPr>
        <w:footnoteReference w:id="36"/>
      </w:r>
      <w:r w:rsidRPr="00BC56A7">
        <w:rPr>
          <w:sz w:val="28"/>
          <w:szCs w:val="28"/>
        </w:rPr>
        <w:t xml:space="preserve">, Bộ Tư pháp tiếp tục thành lập Đoàn kiểm tra liên ngành về việc chấp hành pháp luật tố tụng hành chính và thi hành án hành chính của UBND, Chủ tịch UBND các cấp tại một số địa phương còn nhiều bản án hành chính chưa được thi hành xong. </w:t>
      </w:r>
    </w:p>
    <w:p w14:paraId="0CE36922" w14:textId="77777777" w:rsidR="00B56244" w:rsidRPr="00BC56A7" w:rsidRDefault="00311F1D" w:rsidP="004B5652">
      <w:pPr>
        <w:spacing w:before="120" w:after="120" w:line="340" w:lineRule="atLeast"/>
        <w:ind w:firstLine="720"/>
        <w:jc w:val="both"/>
        <w:rPr>
          <w:sz w:val="28"/>
          <w:szCs w:val="28"/>
        </w:rPr>
      </w:pPr>
      <w:r w:rsidRPr="00BC56A7">
        <w:rPr>
          <w:sz w:val="28"/>
          <w:szCs w:val="28"/>
        </w:rPr>
        <w:t>d) Kết quả thi hành án hành chính</w:t>
      </w:r>
    </w:p>
    <w:p w14:paraId="0B44E405" w14:textId="77777777" w:rsidR="00B56244" w:rsidRPr="00BC56A7" w:rsidRDefault="00311F1D" w:rsidP="004B5652">
      <w:pPr>
        <w:spacing w:before="120" w:after="120" w:line="340" w:lineRule="atLeast"/>
        <w:ind w:firstLine="720"/>
        <w:jc w:val="both"/>
        <w:rPr>
          <w:sz w:val="28"/>
          <w:szCs w:val="28"/>
        </w:rPr>
      </w:pPr>
      <w:r w:rsidRPr="00BC56A7">
        <w:rPr>
          <w:sz w:val="28"/>
          <w:szCs w:val="28"/>
        </w:rPr>
        <w:t>Tổng số bản án, quyết định của Tòa án về vụ án hành chính (gọi chung là bản án) có nội dung phải thi hành là 2.098 bản án (kỳ trước chuyển sang là 1.066 bản án, thụ lý mới 1.032 bản án), tăng 106 bản án so với cùng kỳ năm 2024. Kết quả, các cơ quan hành chính nhà nước đã thi hành xong: 868/2.098 bản án (giảm 27 bản án so với cùng kỳ năm 2024)</w:t>
      </w:r>
      <w:r w:rsidRPr="00BC56A7">
        <w:rPr>
          <w:sz w:val="28"/>
          <w:szCs w:val="28"/>
          <w:vertAlign w:val="superscript"/>
        </w:rPr>
        <w:footnoteReference w:id="37"/>
      </w:r>
      <w:r w:rsidRPr="00BC56A7">
        <w:rPr>
          <w:sz w:val="28"/>
          <w:szCs w:val="28"/>
        </w:rPr>
        <w:t>; số bản án bị hủy, hoãn, tạm đình chỉ thi hành: 07 bản án; số bản án đang tiếp tục thi hành: 1.223 bản án.</w:t>
      </w:r>
    </w:p>
    <w:p w14:paraId="6CEC3CCD" w14:textId="77777777" w:rsidR="00B56244" w:rsidRPr="00BC56A7" w:rsidRDefault="00311F1D" w:rsidP="004B5652">
      <w:pPr>
        <w:spacing w:before="120" w:after="120" w:line="340" w:lineRule="atLeast"/>
        <w:ind w:firstLine="709"/>
        <w:jc w:val="both"/>
        <w:rPr>
          <w:sz w:val="28"/>
          <w:szCs w:val="28"/>
        </w:rPr>
      </w:pPr>
      <w:r w:rsidRPr="00BC56A7">
        <w:rPr>
          <w:sz w:val="28"/>
          <w:szCs w:val="28"/>
        </w:rPr>
        <w:t>Đối với việc tổ chức thi hành 77 bản án thuộc trách nhiệm thi hành của UBND, Chủ tịch UBND cấp tỉnh có hiệu lực từ năm 2023 trở về trước nhưng chưa được thi hành xong theo kiến nghị của Bộ Tư pháp tại Báo cáo số 72/BC- BTP ngày 19/02/2025 về tình hình chấp hành pháp luật TTHC và kết quả THAHC năm 2024 và chỉ đạo của Thủ tướng Chính phủ tại Công văn số 2109/VPCP-V.I ngày 14/3/2025 của Văn phòng Chính phủ, đến ngày 31/7/2025 UBND, Chủ tịch UBND các tỉnh, thành phố đã tập trung tổ chức thi hành xong 35/77 bản án.</w:t>
      </w:r>
    </w:p>
    <w:p w14:paraId="3DE56C06" w14:textId="77777777" w:rsidR="00B56244" w:rsidRPr="00BC56A7" w:rsidRDefault="00311F1D" w:rsidP="004B5652">
      <w:pPr>
        <w:spacing w:before="120" w:after="120" w:line="340" w:lineRule="atLeast"/>
        <w:jc w:val="both"/>
        <w:rPr>
          <w:sz w:val="28"/>
          <w:szCs w:val="28"/>
        </w:rPr>
      </w:pPr>
      <w:r w:rsidRPr="00BC56A7">
        <w:rPr>
          <w:sz w:val="28"/>
          <w:szCs w:val="28"/>
        </w:rPr>
        <w:tab/>
        <w:t>Các cơ quan THADS đã thực hiện theo dõi 2.105 bản án. Trong đó, có 2.098 bản án chấp nhận yêu cầu khởi kiện và 07 quyết định khác của Tòa án về vụ án hành chính. Đã ban hành văn bản thông báo tự nguyện thi hành án đối với 1.520 bản án; tổ chức làm việc với người phải thi hành án trong 1.081 bản án; đăng tải công khai 532 quyết định buộc THAHC của Tòa án; có văn bản kiến nghị người có thẩm quyền đôn đốc, xử lý trách nhiệm đối với 254 bản án (Phụ lục VI).</w:t>
      </w:r>
    </w:p>
    <w:p w14:paraId="256DFD38" w14:textId="77777777" w:rsidR="00B56244" w:rsidRPr="00BC56A7" w:rsidRDefault="00311F1D" w:rsidP="0099683E">
      <w:pPr>
        <w:spacing w:before="120" w:after="120" w:line="360" w:lineRule="atLeast"/>
        <w:ind w:firstLine="720"/>
        <w:jc w:val="both"/>
        <w:rPr>
          <w:sz w:val="28"/>
          <w:szCs w:val="28"/>
        </w:rPr>
      </w:pPr>
      <w:r w:rsidRPr="00BC56A7">
        <w:rPr>
          <w:sz w:val="28"/>
          <w:szCs w:val="28"/>
        </w:rPr>
        <w:t>* Đánh giá chung</w:t>
      </w:r>
    </w:p>
    <w:p w14:paraId="07981B6C" w14:textId="77777777" w:rsidR="00B56244" w:rsidRPr="00BC56A7" w:rsidRDefault="00311F1D" w:rsidP="0099683E">
      <w:pPr>
        <w:spacing w:before="120" w:after="120" w:line="360" w:lineRule="atLeast"/>
        <w:ind w:firstLine="709"/>
        <w:jc w:val="both"/>
        <w:rPr>
          <w:sz w:val="28"/>
          <w:szCs w:val="28"/>
        </w:rPr>
      </w:pPr>
      <w:r w:rsidRPr="00BC56A7">
        <w:rPr>
          <w:sz w:val="28"/>
          <w:szCs w:val="28"/>
        </w:rPr>
        <w:t xml:space="preserve">Trên cơ sở chỉ đạo của Chính phủ, Thủ tướng Chính phủ, sự triển khai tích cực của Bộ Tư pháp, hệ thống THADS, việc chấp hành pháp luật THAHC của các cơ quan hành chính nhà nước đã có những chuyển biến tích cực: công </w:t>
      </w:r>
      <w:r w:rsidRPr="00BC56A7">
        <w:rPr>
          <w:sz w:val="28"/>
          <w:szCs w:val="28"/>
        </w:rPr>
        <w:lastRenderedPageBreak/>
        <w:t>tác hoàn thiện thể chế về THAHC tiếp tục được nghiên cứu, đề xuất hoàn thiện; công tác chỉ đạo triển khai được thực hiện nghiêm túc, kịp thời; công tác kiểm tra được thực hiện thường xuyên, có trọng tâm, trọng điểm, tập trung vào các địa phương còn nhiều bản án, quyết định chưa được thi hành xong; UBND, Chủ tịch UBND các cấp đã nâng cao nhận thức về trách nhiệm THAHC, tập trung thi hành, chỉ đạo tổ chức thi nghiêm các bản án hành chính, phối hợp chặt chẽ với các cơ quan liên quan tháo gỡ các khó khăn, vướng mắc phát sinh trong quá trình THAHC.</w:t>
      </w:r>
    </w:p>
    <w:p w14:paraId="7160BC0C" w14:textId="77777777" w:rsidR="00B56244" w:rsidRPr="00BC56A7" w:rsidRDefault="00311F1D" w:rsidP="0099683E">
      <w:pPr>
        <w:spacing w:before="120" w:after="120" w:line="360" w:lineRule="atLeast"/>
        <w:ind w:firstLine="709"/>
        <w:jc w:val="both"/>
        <w:rPr>
          <w:sz w:val="28"/>
          <w:szCs w:val="28"/>
        </w:rPr>
      </w:pPr>
      <w:r w:rsidRPr="00BC56A7">
        <w:rPr>
          <w:sz w:val="28"/>
          <w:szCs w:val="28"/>
        </w:rPr>
        <w:t xml:space="preserve">đ) Hạn chế, nguyên nhân </w:t>
      </w:r>
    </w:p>
    <w:p w14:paraId="271B12F2" w14:textId="77777777" w:rsidR="00B56244" w:rsidRPr="00BC56A7" w:rsidRDefault="00311F1D" w:rsidP="0099683E">
      <w:pPr>
        <w:spacing w:before="120" w:after="120" w:line="360" w:lineRule="atLeast"/>
        <w:ind w:firstLine="709"/>
        <w:jc w:val="both"/>
        <w:rPr>
          <w:sz w:val="28"/>
          <w:szCs w:val="28"/>
        </w:rPr>
      </w:pPr>
      <w:r w:rsidRPr="00BC56A7">
        <w:rPr>
          <w:sz w:val="28"/>
          <w:szCs w:val="28"/>
        </w:rPr>
        <w:t xml:space="preserve">Hạn chế: vẫn còn nhiều bản án, quyết định của Tòa án về vụ án hành chính đã có hiệu lực pháp luật nhưng chưa được thi hành xong, trong đó, có những bản án đã kéo dài nhiều năm, Tòa án đã ra quyết định buộc THAHC, Viện kiểm sát nhân dân, cơ quan THADS đã có các văn bản đôn đốc, kiến nghị về việc THAHC. </w:t>
      </w:r>
    </w:p>
    <w:p w14:paraId="54B287AF" w14:textId="77777777" w:rsidR="00B56244" w:rsidRPr="00BC56A7" w:rsidRDefault="00311F1D" w:rsidP="0099683E">
      <w:pPr>
        <w:spacing w:before="120" w:after="120" w:line="360" w:lineRule="atLeast"/>
        <w:ind w:firstLine="720"/>
        <w:jc w:val="both"/>
        <w:rPr>
          <w:sz w:val="28"/>
          <w:szCs w:val="28"/>
        </w:rPr>
      </w:pPr>
      <w:r w:rsidRPr="00BC56A7">
        <w:rPr>
          <w:sz w:val="28"/>
          <w:szCs w:val="28"/>
        </w:rPr>
        <w:t>Nguyên nhân:</w:t>
      </w:r>
      <w:r w:rsidRPr="00BC56A7">
        <w:rPr>
          <w:b/>
          <w:sz w:val="28"/>
          <w:szCs w:val="28"/>
        </w:rPr>
        <w:t xml:space="preserve"> </w:t>
      </w:r>
      <w:r w:rsidRPr="00BC56A7">
        <w:rPr>
          <w:sz w:val="28"/>
          <w:szCs w:val="28"/>
        </w:rPr>
        <w:t>(i) Số bản án hành chính phải thi hành có xu hướng ngày càng tăng cao; (ii) Hầu hết các bản án hành chính chưa thi hành xong có liên quan đến lĩnh vực đất đai, các quyết định hành chính, hành vi hành chính bị tuyên hủy xảy ra đã lâu, quá trình tổ chức thi hành phải thực hiện lại nhiều trình tự, thủ tục; (iii) Một số địa phương, cơ quan, người có thẩm quyền trong cơ quan nhà nước là bên phải thi hành án chưa dành sự quan tâm đúng mức và đầy đủ cho công tác THAHC trên địa bàn; (iv) Thủ trưởng cơ quan cấp trên trực tiếp của một số cơ quan, người phải thi hành án chưa quyết liệt trong việc chỉ đạo đôn đốc, kiểm tra, xem xét, xử lý trách nhiệm đối với người phải thi hành án thuộc thẩm quyền quản lý có hành vi chậm thi hành án, không chấp hành, chấp hành không đúng hoặc không đầy đủ nội dung bản án, quyết định của Tòa án</w:t>
      </w:r>
      <w:r w:rsidRPr="00BC56A7">
        <w:rPr>
          <w:i/>
          <w:sz w:val="28"/>
          <w:szCs w:val="28"/>
        </w:rPr>
        <w:t>.</w:t>
      </w:r>
    </w:p>
    <w:p w14:paraId="600C2023" w14:textId="77777777" w:rsidR="00B56244" w:rsidRPr="00BC56A7" w:rsidRDefault="00311F1D" w:rsidP="0099683E">
      <w:pPr>
        <w:spacing w:before="120" w:line="360" w:lineRule="atLeast"/>
        <w:ind w:left="720"/>
        <w:jc w:val="both"/>
        <w:rPr>
          <w:sz w:val="28"/>
          <w:szCs w:val="28"/>
        </w:rPr>
      </w:pPr>
      <w:r w:rsidRPr="00BC56A7">
        <w:rPr>
          <w:sz w:val="28"/>
          <w:szCs w:val="28"/>
        </w:rPr>
        <w:t>e) Về việc xử lý trách nhiệm trong thi hành án hành chính</w:t>
      </w:r>
    </w:p>
    <w:p w14:paraId="4C39B734" w14:textId="77777777" w:rsidR="00B56244" w:rsidRPr="00BC56A7" w:rsidRDefault="00311F1D" w:rsidP="0099683E">
      <w:pPr>
        <w:spacing w:after="120" w:line="360" w:lineRule="atLeast"/>
        <w:ind w:firstLine="709"/>
        <w:jc w:val="both"/>
        <w:rPr>
          <w:rFonts w:ascii="Calibri" w:eastAsia="Calibri" w:hAnsi="Calibri" w:cs="Calibri"/>
          <w:sz w:val="28"/>
          <w:szCs w:val="28"/>
        </w:rPr>
      </w:pPr>
      <w:r w:rsidRPr="00BC56A7">
        <w:rPr>
          <w:sz w:val="28"/>
          <w:szCs w:val="28"/>
        </w:rPr>
        <w:t>Việc xem xét, xử lý trách nhiệm trong THAHC đã được Thủ tướng Chính phủ chỉ đạo các bộ, ngành và địa phương tổ chức thực hiện nghiêm túc theo quy định của pháp luật, tuy nhiên, đến nay chưa có trường hợp nào người phải thi hành án là các cơ quan nhà nước, người có thẩm quyền trong các cơ quan nhà nước bị xử lý trách nhiệm. Mặc dù, một số địa phương cũng đã nghiêm túc đánh giá và xem xét trách nhiệm của các tổ chức, cá nhân trong việc tham mưu, tổ chức thi hành các bản án hành chính đã có hiệu lực thi hành nhưng kết quả xử lý mới chỉ dừng lại ở mức độ kiểm điểm, rút kinh nghiệm</w:t>
      </w:r>
      <w:r w:rsidRPr="00BC56A7">
        <w:rPr>
          <w:sz w:val="28"/>
          <w:szCs w:val="28"/>
          <w:vertAlign w:val="superscript"/>
        </w:rPr>
        <w:footnoteReference w:id="38"/>
      </w:r>
      <w:r w:rsidRPr="00BC56A7">
        <w:rPr>
          <w:sz w:val="28"/>
          <w:szCs w:val="28"/>
        </w:rPr>
        <w:t>.</w:t>
      </w:r>
    </w:p>
    <w:p w14:paraId="5D363396" w14:textId="77777777" w:rsidR="00B56244" w:rsidRPr="00BC56A7" w:rsidRDefault="00311F1D" w:rsidP="0099683E">
      <w:pPr>
        <w:spacing w:before="120" w:after="120" w:line="360" w:lineRule="atLeast"/>
        <w:ind w:firstLine="720"/>
        <w:jc w:val="both"/>
        <w:rPr>
          <w:sz w:val="28"/>
          <w:szCs w:val="28"/>
        </w:rPr>
      </w:pPr>
      <w:r w:rsidRPr="00BC56A7">
        <w:rPr>
          <w:sz w:val="28"/>
          <w:szCs w:val="28"/>
        </w:rPr>
        <w:t>Nguyên nhân chính là do</w:t>
      </w:r>
      <w:r w:rsidRPr="00BC56A7">
        <w:rPr>
          <w:b/>
          <w:sz w:val="28"/>
          <w:szCs w:val="28"/>
        </w:rPr>
        <w:t xml:space="preserve"> </w:t>
      </w:r>
      <w:r w:rsidRPr="00BC56A7">
        <w:rPr>
          <w:sz w:val="28"/>
          <w:szCs w:val="28"/>
        </w:rPr>
        <w:t xml:space="preserve">việc xử lý trách nhiệm trong THAHC theo quy định phải chứng minh được lỗi cố ý không chấp hành án được quy định tại khoản 6, 7 Điều 3 Nghị định số 71/2016/NĐ-CP, trong khi hầu hết các vụ việc </w:t>
      </w:r>
      <w:r w:rsidRPr="00BC56A7">
        <w:rPr>
          <w:sz w:val="28"/>
          <w:szCs w:val="28"/>
        </w:rPr>
        <w:lastRenderedPageBreak/>
        <w:t xml:space="preserve">chưa thi hành xong người phải thi hành án đã có chỉ đạo, tổ chức thi hành nhưng do còn có những khó khăn, vướng mắc trong quá trình thi hành nên chưa có trường hợp nào người phải thi hành án bị xử lý trách nhiệm. </w:t>
      </w:r>
    </w:p>
    <w:p w14:paraId="0365D857" w14:textId="77777777" w:rsidR="00B56244" w:rsidRPr="00BC56A7" w:rsidRDefault="00311F1D" w:rsidP="0099683E">
      <w:pPr>
        <w:widowControl w:val="0"/>
        <w:spacing w:before="120" w:after="120" w:line="360" w:lineRule="atLeast"/>
        <w:ind w:firstLine="720"/>
        <w:jc w:val="both"/>
        <w:rPr>
          <w:sz w:val="28"/>
          <w:szCs w:val="28"/>
        </w:rPr>
      </w:pPr>
      <w:r w:rsidRPr="00BC56A7">
        <w:rPr>
          <w:sz w:val="28"/>
          <w:szCs w:val="28"/>
        </w:rPr>
        <w:t>Để khắc phục thực trạng này, trên cơ sở Đề án “Tăng cường sự lãnh đạo của Đảng đối với công tác THAHC” được cấp có thẩm quyền thông qua, trong đó có các nhiệm vụ, giải pháp về tăng cường công tác kiểm tra, giám sát, xử lý kỷ luật về đảng đối với người đứng đầu cấp ủy cơ quan, đơn vị để sảy ra việc chậm hoặc không tổ chức thi hành các bản án, quyết định của Tòa án về vụ án hành chính đã có hiệu lực pháp luật do nguyên nhân chủ quan, Chính phủ sẽ tập trung chỉ đạo hoàn thiện, phối hợp hoàn thiện thể chế về THAHC, trong đó có các quy định về xử lý trách nhiệm trong THAHC và chỉ đạo người đứng đầu xem xét, xử lý và chỉ đạo xem xét, xử lý nghiêm trách nhiệm đối với người phải thi hành án chậm thi hành án, không chấp hành, chấp hành không đúng hoặc không đầy đủ nội dung bản án, quyết định của Tòa án.</w:t>
      </w:r>
    </w:p>
    <w:p w14:paraId="752922B9" w14:textId="77777777" w:rsidR="00B56244" w:rsidRPr="00BC56A7" w:rsidRDefault="00311F1D" w:rsidP="0099683E">
      <w:pPr>
        <w:widowControl w:val="0"/>
        <w:spacing w:before="120" w:after="120" w:line="360" w:lineRule="atLeast"/>
        <w:ind w:firstLine="720"/>
        <w:jc w:val="both"/>
        <w:rPr>
          <w:sz w:val="28"/>
          <w:szCs w:val="28"/>
        </w:rPr>
      </w:pPr>
      <w:r w:rsidRPr="00BC56A7">
        <w:rPr>
          <w:sz w:val="28"/>
          <w:szCs w:val="28"/>
        </w:rPr>
        <w:t>3. Về hoạt động Thừa phát lại</w:t>
      </w:r>
    </w:p>
    <w:p w14:paraId="4625F7FC" w14:textId="77777777" w:rsidR="00B56244" w:rsidRPr="00BC56A7" w:rsidRDefault="00311F1D" w:rsidP="0099683E">
      <w:pPr>
        <w:widowControl w:val="0"/>
        <w:tabs>
          <w:tab w:val="left" w:pos="993"/>
        </w:tabs>
        <w:spacing w:before="120" w:after="120" w:line="360" w:lineRule="atLeast"/>
        <w:ind w:firstLine="720"/>
        <w:jc w:val="both"/>
        <w:rPr>
          <w:sz w:val="28"/>
          <w:szCs w:val="28"/>
        </w:rPr>
      </w:pPr>
      <w:r w:rsidRPr="00BC56A7">
        <w:rPr>
          <w:sz w:val="28"/>
          <w:szCs w:val="28"/>
        </w:rPr>
        <w:t>a) Về công tác hoàn thiện thể chế</w:t>
      </w:r>
    </w:p>
    <w:p w14:paraId="39A7643A" w14:textId="47B1F21F" w:rsidR="00B56244" w:rsidRPr="00BC56A7" w:rsidRDefault="00311F1D" w:rsidP="0099683E">
      <w:pPr>
        <w:widowControl w:val="0"/>
        <w:tabs>
          <w:tab w:val="left" w:pos="993"/>
        </w:tabs>
        <w:spacing w:before="120" w:after="120" w:line="360" w:lineRule="atLeast"/>
        <w:ind w:firstLine="720"/>
        <w:jc w:val="both"/>
        <w:rPr>
          <w:sz w:val="28"/>
          <w:szCs w:val="28"/>
        </w:rPr>
      </w:pPr>
      <w:r w:rsidRPr="00BC56A7">
        <w:rPr>
          <w:sz w:val="28"/>
          <w:szCs w:val="28"/>
        </w:rPr>
        <w:t xml:space="preserve">Bộ Tư pháp đã </w:t>
      </w:r>
      <w:r w:rsidR="00AE4E00" w:rsidRPr="00BC56A7">
        <w:rPr>
          <w:sz w:val="28"/>
          <w:szCs w:val="28"/>
        </w:rPr>
        <w:t>tổ chức</w:t>
      </w:r>
      <w:r w:rsidRPr="00BC56A7">
        <w:rPr>
          <w:sz w:val="28"/>
          <w:szCs w:val="28"/>
        </w:rPr>
        <w:t xml:space="preserve"> sơ kết</w:t>
      </w:r>
      <w:r w:rsidRPr="00BC56A7">
        <w:rPr>
          <w:sz w:val="28"/>
          <w:szCs w:val="28"/>
          <w:vertAlign w:val="superscript"/>
        </w:rPr>
        <w:footnoteReference w:id="39"/>
      </w:r>
      <w:r w:rsidRPr="00BC56A7">
        <w:rPr>
          <w:sz w:val="28"/>
          <w:szCs w:val="28"/>
        </w:rPr>
        <w:t xml:space="preserve">, triển khai sửa đổi Nghị định số 08/2020/NĐ-CP ngày 08/01/2020 của Chính phủ về tổ chức và hoạt động của Thừa phát lại (TPL) hướng tới mở rộng phạm vi hành nghề TPL, hoàn thiện các quy định về quản lý nhà nước đối với tổ chức và hoạt động của TPL, nâng cao vai trò tự quản của Hội TPL và đơn giản hóa một số thủ tục hành chính trong lĩnh vực TPL, đẩy mạnh thực hiện dịch vụ công trực tuyến, tăng cường ứng dụng Cơ sở dữ liệu quốc gia về dân cư phục vụ thực hiện, giải quyết thủ tục hành chính. </w:t>
      </w:r>
    </w:p>
    <w:p w14:paraId="65BCCB34" w14:textId="77777777" w:rsidR="00B56244" w:rsidRPr="00BC56A7" w:rsidRDefault="00311F1D" w:rsidP="0099683E">
      <w:pPr>
        <w:widowControl w:val="0"/>
        <w:tabs>
          <w:tab w:val="left" w:pos="993"/>
        </w:tabs>
        <w:spacing w:before="120" w:after="120" w:line="360" w:lineRule="atLeast"/>
        <w:ind w:firstLine="720"/>
        <w:jc w:val="both"/>
        <w:rPr>
          <w:sz w:val="28"/>
          <w:szCs w:val="28"/>
        </w:rPr>
      </w:pPr>
      <w:r w:rsidRPr="00BC56A7">
        <w:rPr>
          <w:sz w:val="28"/>
          <w:szCs w:val="28"/>
        </w:rPr>
        <w:t>Xây dựng Luật THADS đề xuất tăng cường xã hội hóa THADS, trong đó, hoạt động của TPL dự kiến: tổ chức thi hành án theo yêu cầu của đương sự, trừ vụ việc chủ động, thu hồi tiền, tài sản cho Nhà nước; TPL có nhiệm vụ, quyền hạn gần tương đồng với Chấp hành viên, trừ các nhiệm vụ liên quan đến quyền lực công như xử phạt vi phạm hành chính, sử dụng công cụ hỗ trợ, trường hợp áp dụng biện pháp cưỡng chế, cần huy động lực lượng thì phải được cơ quan có thẩm quyền cho ý kiến trước khi ban hành quyết định cưỡng chế.</w:t>
      </w:r>
    </w:p>
    <w:p w14:paraId="16CC6455" w14:textId="77777777" w:rsidR="00B56244" w:rsidRPr="00BC56A7" w:rsidRDefault="00311F1D" w:rsidP="0099683E">
      <w:pPr>
        <w:widowControl w:val="0"/>
        <w:tabs>
          <w:tab w:val="left" w:pos="993"/>
        </w:tabs>
        <w:spacing w:before="120" w:after="120" w:line="360" w:lineRule="atLeast"/>
        <w:ind w:firstLine="720"/>
        <w:jc w:val="both"/>
        <w:rPr>
          <w:sz w:val="28"/>
          <w:szCs w:val="28"/>
        </w:rPr>
      </w:pPr>
      <w:r w:rsidRPr="00BC56A7">
        <w:rPr>
          <w:sz w:val="28"/>
          <w:szCs w:val="28"/>
        </w:rPr>
        <w:t>Ban hành Quyết định công bố thủ tục hành chính được sửa đổi, bổ sung trong lĩnh vực TPL thuộc phạm vi chức năng quản lý của Bộ Tư pháp</w:t>
      </w:r>
      <w:r w:rsidRPr="00BC56A7">
        <w:rPr>
          <w:sz w:val="28"/>
          <w:szCs w:val="28"/>
          <w:vertAlign w:val="superscript"/>
        </w:rPr>
        <w:footnoteReference w:id="40"/>
      </w:r>
      <w:r w:rsidRPr="00BC56A7">
        <w:rPr>
          <w:sz w:val="28"/>
          <w:szCs w:val="28"/>
        </w:rPr>
        <w:t xml:space="preserve">. Hoàn thiện quy định về sắp xếp, tinh gọn bộ máy nhà nước, đẩy mạnh phân cấp, phân quyền, đề xuất phương án cắt giảm, đơn giản hóa thủ tục hành chính trong lĩnh </w:t>
      </w:r>
      <w:r w:rsidRPr="00BC56A7">
        <w:rPr>
          <w:sz w:val="28"/>
          <w:szCs w:val="28"/>
        </w:rPr>
        <w:lastRenderedPageBreak/>
        <w:t>vực TPL theo Nghị định số 121/2025/NĐ-CP ngày 10/6/2025</w:t>
      </w:r>
      <w:r w:rsidRPr="00BC56A7">
        <w:rPr>
          <w:vertAlign w:val="superscript"/>
        </w:rPr>
        <w:footnoteReference w:id="41"/>
      </w:r>
      <w:r w:rsidRPr="00BC56A7">
        <w:rPr>
          <w:sz w:val="28"/>
          <w:szCs w:val="28"/>
        </w:rPr>
        <w:t xml:space="preserve">: </w:t>
      </w:r>
    </w:p>
    <w:p w14:paraId="3A31CD92"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b) Về tổ chức và kết quả hoạt động</w:t>
      </w:r>
    </w:p>
    <w:p w14:paraId="23A838D3" w14:textId="77777777" w:rsidR="00B56244" w:rsidRPr="00BC56A7" w:rsidRDefault="00311F1D" w:rsidP="0099683E">
      <w:pPr>
        <w:widowControl w:val="0"/>
        <w:tabs>
          <w:tab w:val="left" w:pos="993"/>
          <w:tab w:val="left" w:pos="6647"/>
        </w:tabs>
        <w:spacing w:before="120" w:after="120" w:line="360" w:lineRule="atLeast"/>
        <w:ind w:firstLine="720"/>
        <w:jc w:val="both"/>
        <w:rPr>
          <w:i/>
          <w:sz w:val="28"/>
          <w:szCs w:val="28"/>
        </w:rPr>
      </w:pPr>
      <w:r w:rsidRPr="00BC56A7">
        <w:rPr>
          <w:sz w:val="28"/>
          <w:szCs w:val="28"/>
        </w:rPr>
        <w:t>- Về đội ngũ TPL, Văn phòng TPL: Số lượng TPL đang hành nghề là 403, có 224 Văn phòng TPL được thành lập tại 30 tỉnh, thành phố.</w:t>
      </w:r>
    </w:p>
    <w:p w14:paraId="0798C7E1"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 Về kết quả hoạt động: Các Văn phòng TPL trên cả nước đã tống đạt được 888.510 văn bản của Tòa án, lập 139.965 vi bằng, xác minh điều kiện thi hành án 04 việc, thụ lý tổ chức thi hành án 03 vụ việc, tổng doanh thu đạt hơn 201 tỷ 845 triệu đồng (Phụ lục VII).</w:t>
      </w:r>
    </w:p>
    <w:p w14:paraId="0B38B252"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 xml:space="preserve">c) Hạn chế, khó khăn, vướng mắc </w:t>
      </w:r>
    </w:p>
    <w:p w14:paraId="191DB461"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 Kết quả hoạt động của các Văn phòng TPL còn chưa đồng đều ở các địa phương và trong từng hoạt động cụ thể (hoạt động chủ yếu của Văn phòng TPL là tống đạt và lập vi bằng).</w:t>
      </w:r>
    </w:p>
    <w:p w14:paraId="239DB6BF"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 Trong một số trường hợp, hoạt động tống đạt văn bản chưa nhận được sự phối hợp của chính quyền cấp xã trên địa bàn; khung mức chi phí cho việc tống đạt văn bản theo Nghị định số 08/2020/NĐ-CP còn thấp hơn so với tình hình phát triển kinh tế - xã hội hiện nay...</w:t>
      </w:r>
    </w:p>
    <w:p w14:paraId="74787821" w14:textId="77777777" w:rsidR="00B56244" w:rsidRPr="00BC56A7" w:rsidRDefault="00311F1D" w:rsidP="0099683E">
      <w:pPr>
        <w:widowControl w:val="0"/>
        <w:tabs>
          <w:tab w:val="left" w:pos="600"/>
        </w:tabs>
        <w:spacing w:before="120" w:after="120" w:line="360" w:lineRule="atLeast"/>
        <w:ind w:firstLine="720"/>
        <w:jc w:val="both"/>
        <w:rPr>
          <w:sz w:val="28"/>
          <w:szCs w:val="28"/>
        </w:rPr>
      </w:pPr>
      <w:r w:rsidRPr="00BC56A7">
        <w:rPr>
          <w:sz w:val="28"/>
          <w:szCs w:val="28"/>
        </w:rPr>
        <w:t>- Một bộ phận TPL còn hạn chế về trình độ chuyên môn, nghiệp vụ, vi phạm quy định về phạm vi, thẩm quyền lập vi bằng (nhất là trong lĩnh vực đất đai), tiềm ẩn tranh chấp, khiếu kiện. Bên cạnh đó, có lúc, có nơi, việc tập sự hành nghề Thừa phát lại còn hình thức, tình trạng ghi danh đăng ký tập sự nhưng trên thực tế không tập sự, ảnh hưởng đến chất lượng TPL.</w:t>
      </w:r>
    </w:p>
    <w:p w14:paraId="4CA57369" w14:textId="77777777" w:rsidR="00B56244" w:rsidRPr="00BC56A7" w:rsidRDefault="00311F1D" w:rsidP="0099683E">
      <w:pPr>
        <w:widowControl w:val="0"/>
        <w:tabs>
          <w:tab w:val="left" w:pos="600"/>
        </w:tabs>
        <w:spacing w:before="120" w:after="120" w:line="360" w:lineRule="atLeast"/>
        <w:ind w:firstLine="720"/>
        <w:jc w:val="both"/>
        <w:rPr>
          <w:sz w:val="28"/>
          <w:szCs w:val="28"/>
        </w:rPr>
      </w:pPr>
      <w:r w:rsidRPr="00BC56A7">
        <w:rPr>
          <w:i/>
          <w:sz w:val="28"/>
          <w:szCs w:val="28"/>
        </w:rPr>
        <w:t xml:space="preserve">- </w:t>
      </w:r>
      <w:r w:rsidRPr="00BC56A7">
        <w:rPr>
          <w:sz w:val="28"/>
          <w:szCs w:val="28"/>
        </w:rPr>
        <w:t>Một số quy định về quản lý nhà nước đối với hoạt động TPL còn chưa đầy đủ, chưa cụ thể (thời hạn vào sổ đăng ký vi bằng ngắn, trong khi đó số lượng vi bằng ngày càng nhiều, công chức quản lý TPL tại địa phương thường kiêm nhiệm dẫn đến việc kiểm tra, đăng ký và vào sổ lưu trữ vi bằng không kịp thời theo quy định).</w:t>
      </w:r>
    </w:p>
    <w:p w14:paraId="024972DE"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d) Nguyên nhân của hạn chế</w:t>
      </w:r>
    </w:p>
    <w:p w14:paraId="56C85B74"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 xml:space="preserve">- Một số quy định của Nghị định số 08/2020/NĐ-CP đã phát sinh hạn chế như chưa quy định thẩm quyền từ chối đăng ký vi bằng của Sở Tư pháp; vấn đề điểm chỉ trong vi bằng, vấn đề sửa lỗi kỹ thuật vi bằng và cấp bản sao vi bằng trong các trường hợp Văn phòng TPL tạm ngừng hoạt động hoặc chấm dứt hoạt động, vấn đề lưu trữ hồ sơ vi bằng… </w:t>
      </w:r>
    </w:p>
    <w:p w14:paraId="5F6962CF"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lastRenderedPageBreak/>
        <w:t xml:space="preserve">- Nhận thức của người dân, doanh nghiệp và một số cơ quan, tổ chức về hoạt động TPL còn chưa đầy đủ dẫn đến việc người dân, cơ quan, tổ chức biết và sử dụng dịch vụ này còn ít.   </w:t>
      </w:r>
    </w:p>
    <w:p w14:paraId="69007EBB" w14:textId="77777777" w:rsidR="00B56244" w:rsidRPr="00BC56A7" w:rsidRDefault="00311F1D" w:rsidP="0099683E">
      <w:pPr>
        <w:widowControl w:val="0"/>
        <w:tabs>
          <w:tab w:val="left" w:pos="600"/>
          <w:tab w:val="left" w:pos="993"/>
        </w:tabs>
        <w:spacing w:before="120" w:after="120" w:line="360" w:lineRule="atLeast"/>
        <w:ind w:firstLine="720"/>
        <w:jc w:val="both"/>
        <w:rPr>
          <w:sz w:val="28"/>
          <w:szCs w:val="28"/>
        </w:rPr>
      </w:pPr>
      <w:r w:rsidRPr="00BC56A7">
        <w:rPr>
          <w:sz w:val="28"/>
          <w:szCs w:val="28"/>
        </w:rPr>
        <w:t>- Một số TPL còn hạn chế về kỹ năng, kinh nghiệm, dẫn đến sai sót trong hoạt động hành nghề.</w:t>
      </w:r>
    </w:p>
    <w:p w14:paraId="530ABC7A" w14:textId="77777777" w:rsidR="00B56244" w:rsidRPr="00BC56A7" w:rsidRDefault="00311F1D" w:rsidP="0099683E">
      <w:pPr>
        <w:widowControl w:val="0"/>
        <w:spacing w:before="120" w:after="120" w:line="360" w:lineRule="atLeast"/>
        <w:ind w:firstLine="720"/>
        <w:jc w:val="both"/>
        <w:rPr>
          <w:sz w:val="28"/>
          <w:szCs w:val="28"/>
        </w:rPr>
      </w:pPr>
      <w:r w:rsidRPr="00BC56A7">
        <w:rPr>
          <w:sz w:val="28"/>
          <w:szCs w:val="28"/>
        </w:rPr>
        <w:t>- Đội ngũ công chức làm công tác quản lý nhà nước về TPL lại còn mỏng, chưa ổn định, trong khi phải kiêm nhiệm triển khai nhiều nhiệm vụ trong lĩnh vực bổ trợ tư pháp</w:t>
      </w:r>
      <w:r w:rsidRPr="00BC56A7">
        <w:rPr>
          <w:sz w:val="28"/>
          <w:szCs w:val="28"/>
          <w:vertAlign w:val="superscript"/>
        </w:rPr>
        <w:footnoteReference w:id="42"/>
      </w:r>
      <w:r w:rsidRPr="00BC56A7">
        <w:rPr>
          <w:sz w:val="28"/>
          <w:szCs w:val="28"/>
        </w:rPr>
        <w:t>...</w:t>
      </w:r>
    </w:p>
    <w:p w14:paraId="5DED676A" w14:textId="77777777" w:rsidR="00B56244" w:rsidRDefault="00311F1D">
      <w:pPr>
        <w:keepNext/>
        <w:spacing w:before="120" w:after="120"/>
        <w:ind w:firstLine="720"/>
        <w:jc w:val="both"/>
        <w:rPr>
          <w:b/>
          <w:sz w:val="28"/>
          <w:szCs w:val="28"/>
        </w:rPr>
      </w:pPr>
      <w:r w:rsidRPr="00BC56A7">
        <w:rPr>
          <w:b/>
          <w:sz w:val="28"/>
          <w:szCs w:val="28"/>
        </w:rPr>
        <w:t>II. CÔNG TÁC THI HÀNH ÁN HÌNH SỰ</w:t>
      </w:r>
    </w:p>
    <w:p w14:paraId="2FD86CD1" w14:textId="1CD34B38" w:rsidR="004B5652" w:rsidRPr="00BC56A7" w:rsidRDefault="004B5652">
      <w:pPr>
        <w:keepNext/>
        <w:spacing w:before="120" w:after="120"/>
        <w:ind w:firstLine="720"/>
        <w:jc w:val="both"/>
        <w:rPr>
          <w:b/>
          <w:sz w:val="28"/>
          <w:szCs w:val="28"/>
        </w:rPr>
      </w:pPr>
      <w:r>
        <w:rPr>
          <w:b/>
          <w:sz w:val="28"/>
          <w:szCs w:val="28"/>
        </w:rPr>
        <w:t>...</w:t>
      </w:r>
      <w:bookmarkStart w:id="4" w:name="_GoBack"/>
      <w:bookmarkEnd w:id="4"/>
    </w:p>
    <w:p w14:paraId="186A15E9" w14:textId="77777777" w:rsidR="00B56244" w:rsidRPr="00BC56A7" w:rsidRDefault="00311F1D">
      <w:pPr>
        <w:keepNext/>
        <w:spacing w:before="120" w:after="120"/>
        <w:jc w:val="center"/>
        <w:rPr>
          <w:sz w:val="28"/>
          <w:szCs w:val="28"/>
        </w:rPr>
      </w:pPr>
      <w:r w:rsidRPr="00BC56A7">
        <w:rPr>
          <w:b/>
          <w:sz w:val="28"/>
          <w:szCs w:val="28"/>
        </w:rPr>
        <w:t>Phần II</w:t>
      </w:r>
    </w:p>
    <w:p w14:paraId="38D7383A" w14:textId="77777777" w:rsidR="00B56244" w:rsidRPr="00BC56A7" w:rsidRDefault="00311F1D">
      <w:pPr>
        <w:keepNext/>
        <w:spacing w:before="120" w:after="120"/>
        <w:jc w:val="center"/>
        <w:rPr>
          <w:b/>
          <w:sz w:val="28"/>
          <w:szCs w:val="28"/>
        </w:rPr>
      </w:pPr>
      <w:r w:rsidRPr="00BC56A7">
        <w:rPr>
          <w:b/>
          <w:sz w:val="28"/>
          <w:szCs w:val="28"/>
        </w:rPr>
        <w:t>NHIỆM VỤ TRỌNG TÂM VÀ MỘT SỐ KIẾN NGHỊ</w:t>
      </w:r>
    </w:p>
    <w:p w14:paraId="3394E5D5" w14:textId="77777777" w:rsidR="00B56244" w:rsidRPr="00BC56A7" w:rsidRDefault="00311F1D">
      <w:pPr>
        <w:keepNext/>
        <w:spacing w:before="120" w:after="120"/>
        <w:ind w:firstLine="720"/>
        <w:jc w:val="both"/>
        <w:rPr>
          <w:b/>
          <w:sz w:val="28"/>
          <w:szCs w:val="28"/>
        </w:rPr>
      </w:pPr>
      <w:r w:rsidRPr="00BC56A7">
        <w:rPr>
          <w:b/>
          <w:sz w:val="28"/>
          <w:szCs w:val="28"/>
        </w:rPr>
        <w:t>I. NHIỆM VỤ TRỌNG TÂM VÀ MỘT SỐ GIẢI PHÁP CHỦ YẾU</w:t>
      </w:r>
    </w:p>
    <w:p w14:paraId="7241F145" w14:textId="77777777" w:rsidR="00B56244" w:rsidRPr="00BC56A7" w:rsidRDefault="00311F1D" w:rsidP="0099683E">
      <w:pPr>
        <w:spacing w:before="120" w:after="120" w:line="360" w:lineRule="atLeast"/>
        <w:ind w:firstLine="720"/>
        <w:jc w:val="both"/>
        <w:rPr>
          <w:sz w:val="28"/>
          <w:szCs w:val="28"/>
        </w:rPr>
      </w:pPr>
      <w:r w:rsidRPr="00BC56A7">
        <w:rPr>
          <w:sz w:val="28"/>
          <w:szCs w:val="28"/>
        </w:rPr>
        <w:t>Tiếp tục kế thừa, phát huy những kết quả đạt được, khắc phục những tồn tại, hạn chế và nguyên nhân đã được nhận diện trong công tác thi hành án năm 2025, Chính phủ, Thủ tướng Chính phủ xác định tiếp tục thực hiện có hiệu quả  các chương trình, kế hoạch công tác đã ban hành, trong đó tập trung các nhiệm vụ và giải pháp chủ yếu công tác như sau:</w:t>
      </w:r>
    </w:p>
    <w:p w14:paraId="66D1DC8D" w14:textId="77777777" w:rsidR="00B56244" w:rsidRPr="00BC56A7" w:rsidRDefault="00311F1D" w:rsidP="0099683E">
      <w:pPr>
        <w:spacing w:before="120" w:after="120" w:line="360" w:lineRule="atLeast"/>
        <w:ind w:firstLine="720"/>
        <w:jc w:val="both"/>
        <w:rPr>
          <w:b/>
          <w:sz w:val="28"/>
          <w:szCs w:val="28"/>
        </w:rPr>
      </w:pPr>
      <w:r w:rsidRPr="00BC56A7">
        <w:rPr>
          <w:b/>
          <w:sz w:val="28"/>
          <w:szCs w:val="28"/>
        </w:rPr>
        <w:t>1. Công tác THADS, THAHC</w:t>
      </w:r>
    </w:p>
    <w:p w14:paraId="1C06EA10"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a) Tiếp tục quán triệt, tham mưu thể chế hóa kịp thời, đầy đủ và triển khai thực hiện hiệu quả các nghị quyết, chỉ thị, kết luận, văn bản chỉ đạo của Ban Chấp hành Trung ương Đảng, Bộ Chính trị, Ban Bí thư, Quốc hội, Chính phủ, Thủ tướng Chính phủ liên quan đến các lĩnh vực công tác THADS, đặc biệt là Nghị quyết đại hội XIII của Đảng, Chương trình hành động của Chính phủ thực hiện Nghị quyết Đại hội XIII; Nghị quyết 57-NQ/TW; Nghị quyết số 66-NQ/TW, Chỉ thị số 04-CT/TW và các kết luận của Bộ Chính trị, Ban Bí thư về sắp xếp tổ chức bộ máy và vận hành chính quyền địa phương 02 cấp. </w:t>
      </w:r>
    </w:p>
    <w:p w14:paraId="504E1D50" w14:textId="77777777" w:rsidR="00B56244" w:rsidRPr="00BC56A7" w:rsidRDefault="00311F1D" w:rsidP="0099683E">
      <w:pPr>
        <w:spacing w:before="120" w:after="120" w:line="360" w:lineRule="atLeast"/>
        <w:ind w:firstLine="567"/>
        <w:jc w:val="both"/>
        <w:rPr>
          <w:sz w:val="28"/>
          <w:szCs w:val="28"/>
        </w:rPr>
      </w:pPr>
      <w:r w:rsidRPr="00BC56A7">
        <w:rPr>
          <w:sz w:val="28"/>
          <w:szCs w:val="28"/>
        </w:rPr>
        <w:t xml:space="preserve">Tham mưu và tổ chức thực hiện hiệu quả </w:t>
      </w:r>
      <w:r w:rsidRPr="00BC56A7">
        <w:rPr>
          <w:sz w:val="28"/>
          <w:szCs w:val="28"/>
          <w:highlight w:val="white"/>
        </w:rPr>
        <w:t xml:space="preserve">Nghị quyết số 27-NQ/TW về tiếp tục xây dựng và hoàn thiện Nhà nước pháp quyền xã hội chủ nghĩa Việt Nam trong giai đoạn mới; </w:t>
      </w:r>
      <w:r w:rsidRPr="00BC56A7">
        <w:rPr>
          <w:sz w:val="28"/>
          <w:szCs w:val="28"/>
        </w:rPr>
        <w:t>Quy định số 132-QĐ/TW ngày 27/10/2023 của Bộ Chính trị về kiểm soát quyền lực, phòng, chống tham nhũng, tiêu cực trong hoạt động điều tra, truy tố, xét xử, thi hành án và Quy định số 183-QĐ/TW ngày 18/9/2024 của Bộ Chính trị về bảo vệ cơ quan, tổ chức, người thi hành công vụ trong hoạt động điều tra, truy tố, xét xử, thi hành án.</w:t>
      </w:r>
    </w:p>
    <w:p w14:paraId="5FC75410" w14:textId="77777777" w:rsidR="00B56244" w:rsidRPr="00BC56A7" w:rsidRDefault="00311F1D" w:rsidP="0099683E">
      <w:pPr>
        <w:spacing w:before="120" w:after="120" w:line="360" w:lineRule="atLeast"/>
        <w:ind w:firstLine="720"/>
        <w:jc w:val="both"/>
        <w:rPr>
          <w:sz w:val="28"/>
          <w:szCs w:val="28"/>
        </w:rPr>
      </w:pPr>
      <w:r w:rsidRPr="00BC56A7">
        <w:rPr>
          <w:sz w:val="28"/>
          <w:szCs w:val="28"/>
        </w:rPr>
        <w:lastRenderedPageBreak/>
        <w:t>b) Tập trung xây dựng, hoàn thiện thể chế về THADS, THAHC đáp ứng yêu cầu về đổi mới công tác xây dựng và thi hành pháp luật theo Nghị quyết số 66-NQ/TW ngày 30/4/2025 của Bộ Chính trị về đổi mới công tác xây dựng và thi hành pháp luật đáp ứng yêu cầu phát triển đất nước trong kỷ nguyên mới, chuẩn bị đầy đủ hồ sơ, tài liệu về dự thảo Luật THADS (sửa đổi) để trình Quốc hội khóa XV thông qua tại kỳ họp thứ 10 vào tháng 10/2025 và xây dựng các văn bản hướng dẫn đảm bảo ban hành và áp dụng đồng thời với Luật THADS (sửa đổi); tổ chức triển khai thực hiện ý kiến chỉ đạo của Ban Bí thư sau khi Đề án tăng cường sự lãnh đạo của Đảng đối với công tác THAHC được thông qua.</w:t>
      </w:r>
    </w:p>
    <w:p w14:paraId="7CF0C705" w14:textId="77777777" w:rsidR="00B56244" w:rsidRPr="00BC56A7" w:rsidRDefault="00311F1D" w:rsidP="0099683E">
      <w:pPr>
        <w:spacing w:before="120" w:after="120" w:line="360" w:lineRule="atLeast"/>
        <w:ind w:firstLine="720"/>
        <w:jc w:val="both"/>
        <w:rPr>
          <w:sz w:val="28"/>
          <w:szCs w:val="28"/>
        </w:rPr>
      </w:pPr>
      <w:r w:rsidRPr="00BC56A7">
        <w:rPr>
          <w:sz w:val="28"/>
          <w:szCs w:val="28"/>
        </w:rPr>
        <w:t xml:space="preserve">Tích cực, chủ động trong công tác phối hợp với TANDTC, VKSNDTC và các bộ, ngành liên quan sơ kết, tổng kết, đánh giá, đề xuất tháo gỡ các vướng mắc, bất cập có liên quan trong các quy định của Bộ luật Tố tụng dân sự, Bộ luật Tố tụng hình sự, Luật TTHC, Luật Phá sản... và các văn bản hướng dẫn thi hành, các quy định về quản lý, xử lý vật chứng, tài sản, định giá tài sản... </w:t>
      </w:r>
    </w:p>
    <w:p w14:paraId="3C100985" w14:textId="533A3932" w:rsidR="00B56244" w:rsidRPr="00BC56A7" w:rsidRDefault="00311F1D" w:rsidP="0099683E">
      <w:pPr>
        <w:spacing w:before="120" w:after="120" w:line="360" w:lineRule="atLeast"/>
        <w:ind w:firstLine="720"/>
        <w:jc w:val="both"/>
      </w:pPr>
      <w:r w:rsidRPr="00BC56A7">
        <w:rPr>
          <w:sz w:val="28"/>
          <w:szCs w:val="28"/>
        </w:rPr>
        <w:t xml:space="preserve">c) Tiếp tục tổ chức triển khai đồng bộ các giải pháp để hoàn thành chỉ tiêu, nhiệm vụ THADS, THAHC theo Nghị quyết số 96/2019/QH14. Tập trung chỉ đạo quyết </w:t>
      </w:r>
      <w:r w:rsidR="002D6391" w:rsidRPr="00BC56A7">
        <w:rPr>
          <w:sz w:val="28"/>
          <w:szCs w:val="28"/>
        </w:rPr>
        <w:t xml:space="preserve">liệt việc thực hiện </w:t>
      </w:r>
      <w:r w:rsidRPr="00BC56A7">
        <w:rPr>
          <w:sz w:val="28"/>
          <w:szCs w:val="28"/>
        </w:rPr>
        <w:t>chỉ tiêu</w:t>
      </w:r>
      <w:r w:rsidR="002D6391" w:rsidRPr="00BC56A7">
        <w:rPr>
          <w:sz w:val="28"/>
          <w:szCs w:val="28"/>
        </w:rPr>
        <w:t>, nhiệm vụ</w:t>
      </w:r>
      <w:r w:rsidRPr="00BC56A7">
        <w:rPr>
          <w:sz w:val="28"/>
          <w:szCs w:val="28"/>
        </w:rPr>
        <w:t xml:space="preserve"> công tác của toàn Hệ thống, kịp thời biểu dương các đơn vị có kết quả thực hiện tốt, đồng thời đôn đốc, nhắc nhở, phê bình những đơn vị </w:t>
      </w:r>
      <w:r w:rsidR="002D6391" w:rsidRPr="00BC56A7">
        <w:rPr>
          <w:sz w:val="28"/>
          <w:szCs w:val="28"/>
        </w:rPr>
        <w:t xml:space="preserve">kết quả chưa tốt, </w:t>
      </w:r>
      <w:r w:rsidRPr="00BC56A7">
        <w:rPr>
          <w:sz w:val="28"/>
          <w:szCs w:val="28"/>
        </w:rPr>
        <w:t>nhận diện những vướng mắc khó khăn, những điểm ngh</w:t>
      </w:r>
      <w:r w:rsidR="002D6391" w:rsidRPr="00BC56A7">
        <w:rPr>
          <w:sz w:val="28"/>
          <w:szCs w:val="28"/>
        </w:rPr>
        <w:t xml:space="preserve">ẽn </w:t>
      </w:r>
      <w:r w:rsidRPr="00BC56A7">
        <w:rPr>
          <w:sz w:val="28"/>
          <w:szCs w:val="28"/>
        </w:rPr>
        <w:t xml:space="preserve">trong thực hiện nhiệm vụ, khắc phục tâm lý chủ quan, "ngại khó, ngại khổ", tạo tâm thế và tinh thần quyết tâm hoàn thành nhiệm vụ được giao trong toàn Hệ thống. Tập trung lãnh đạo, chỉ đạo giải quyết dứt điểm các vụ việc có điều kiện thi hành án, nhất là các vụ việc có giá trị thi hành lớn, phức tạp, ảnh hưởng đến an ninh, chính trị tại địa phương, </w:t>
      </w:r>
      <w:r w:rsidRPr="00BC56A7">
        <w:rPr>
          <w:sz w:val="28"/>
          <w:szCs w:val="28"/>
          <w:highlight w:val="white"/>
        </w:rPr>
        <w:t>các vụ việc liên quan đến các dự án bất động sản</w:t>
      </w:r>
      <w:r w:rsidRPr="00BC56A7">
        <w:rPr>
          <w:sz w:val="28"/>
          <w:szCs w:val="28"/>
        </w:rPr>
        <w:t xml:space="preserve"> tồn đọng, kéo dài...; nâng cao hiệu quả công tác thu hồi nợ cho các tổ chức tín dụng; chỉ đạo thi hành dứt điểm các bản án, quyết định của Tòa án về vụ án hành chính.</w:t>
      </w:r>
    </w:p>
    <w:p w14:paraId="4E4A1326" w14:textId="77777777" w:rsidR="00B56244" w:rsidRPr="00BC56A7" w:rsidRDefault="00311F1D" w:rsidP="0099683E">
      <w:pPr>
        <w:spacing w:before="120" w:after="120" w:line="360" w:lineRule="atLeast"/>
        <w:ind w:firstLine="720"/>
        <w:jc w:val="both"/>
        <w:rPr>
          <w:sz w:val="28"/>
          <w:szCs w:val="28"/>
        </w:rPr>
      </w:pPr>
      <w:r w:rsidRPr="00BC56A7">
        <w:rPr>
          <w:spacing w:val="-4"/>
          <w:sz w:val="28"/>
          <w:szCs w:val="28"/>
        </w:rPr>
        <w:t>Tập trung lãnh đạo, chỉ đạo các cơ quan THADS phối hợp với TANDTC, VKSNDTC các cấp để tiếp tục nâng cao hiệu quả công tác thu hồi tài sản bị thất thoát, chiếm đoạt trong các vụ án hình sự về tham nhũng, kinh tế, đặc biệt là các vụ việc thuộc diện Ban Chỉ đạo Trung ương về phòng, chống tham nhũng, lãng phí, tiêu cực theo dõi chỉ đạo gắn với tăng cường kiểm tra, giám sát quá trình xử lý tài sản thi hành án, nhất là trình tự thủ tục kê biên, định giá, đấu giá tài sản đảm bảo đúng</w:t>
      </w:r>
      <w:r w:rsidRPr="00BC56A7">
        <w:rPr>
          <w:sz w:val="28"/>
          <w:szCs w:val="28"/>
        </w:rPr>
        <w:t xml:space="preserve"> quy định pháp luật, kịp thời phát hiện, ngăn ngừa các tiêu cực, vi phạm.</w:t>
      </w:r>
    </w:p>
    <w:p w14:paraId="08888089" w14:textId="5FF8F695" w:rsidR="00B56244" w:rsidRPr="00BC56A7" w:rsidRDefault="00311F1D" w:rsidP="0099683E">
      <w:pPr>
        <w:tabs>
          <w:tab w:val="left" w:pos="567"/>
        </w:tabs>
        <w:spacing w:before="120" w:after="120" w:line="360" w:lineRule="atLeast"/>
        <w:ind w:firstLine="720"/>
        <w:jc w:val="both"/>
        <w:rPr>
          <w:sz w:val="28"/>
          <w:szCs w:val="28"/>
        </w:rPr>
      </w:pPr>
      <w:r w:rsidRPr="00BC56A7">
        <w:rPr>
          <w:sz w:val="28"/>
          <w:szCs w:val="28"/>
        </w:rPr>
        <w:t>d) Tiếp tục chỉ đạo triển khai thực hiện hiệu quả các nội dung của Đề án “Tiếp tục sắp xếp, tinh gọn bộ máy hệ thống THADS bảo đảm hiệu lực hiệu quả”</w:t>
      </w:r>
      <w:r w:rsidRPr="00BC56A7">
        <w:rPr>
          <w:i/>
          <w:sz w:val="28"/>
          <w:szCs w:val="28"/>
        </w:rPr>
        <w:t xml:space="preserve"> </w:t>
      </w:r>
      <w:r w:rsidRPr="00BC56A7">
        <w:rPr>
          <w:sz w:val="28"/>
          <w:szCs w:val="28"/>
        </w:rPr>
        <w:t xml:space="preserve">và các Kết luận của Bộ Chính trị, Ban Bí thư về sắp xếp tổ chức bộ máy đảm bảo hệ thống THADS hoạt động ổn định, thông suốt, phối hợp hiệu quả với các cơ quan, đơn vị có liên quan, đặc biệt là phối hợp với Tòa án, Viện kiểm sát. </w:t>
      </w:r>
      <w:r w:rsidRPr="00BC56A7">
        <w:rPr>
          <w:sz w:val="28"/>
          <w:szCs w:val="28"/>
        </w:rPr>
        <w:lastRenderedPageBreak/>
        <w:t xml:space="preserve">Thường xuyên tổ chức các Đoàn kiểm tra tại các cơ quan THADS địa phương để kịp thời nắm bắt thông tin và tháo gỡ khó khăn, vướng mắc trong quá trình hoạt động khi vận hành theo mô hình mới. </w:t>
      </w:r>
      <w:r w:rsidR="001D131E" w:rsidRPr="00BC56A7">
        <w:rPr>
          <w:sz w:val="28"/>
          <w:szCs w:val="28"/>
        </w:rPr>
        <w:t>T</w:t>
      </w:r>
      <w:r w:rsidRPr="00BC56A7">
        <w:rPr>
          <w:sz w:val="28"/>
          <w:szCs w:val="28"/>
        </w:rPr>
        <w:t>ổ chức tuyển dụng công chức, thi tuyển Chấp hành viên sơ cấp; chỉ đạo kiện toàn đội ngũ Chấp hành viên, công chức lãnh đạo trong toàn hệ thống THADS, nhất là các địa bàn lớn, trọng điểm, có nhiều khó khăn về nhân sự.</w:t>
      </w:r>
      <w:r w:rsidRPr="00BC56A7">
        <w:rPr>
          <w:sz w:val="28"/>
          <w:szCs w:val="28"/>
          <w:highlight w:val="white"/>
        </w:rPr>
        <w:t xml:space="preserve"> Thường xuyên giáo dục phẩm chất, đạo đức, ý thức tổ chức kỷ luật, tinh thần trách nhiệm cho đội ngũ công chức THADS, đặc biệt là đội ngũ công chức quản lý, hạn chế tới mức thấp nhất số công chức vi phạm bị xử lý kỷ luật hoặc khởi tố hình sự.</w:t>
      </w:r>
    </w:p>
    <w:p w14:paraId="77B7CD9A" w14:textId="77777777" w:rsidR="00B56244" w:rsidRPr="00BC56A7" w:rsidRDefault="00311F1D" w:rsidP="0099683E">
      <w:pPr>
        <w:spacing w:before="120" w:after="120" w:line="360" w:lineRule="atLeast"/>
        <w:ind w:firstLine="720"/>
        <w:jc w:val="both"/>
        <w:rPr>
          <w:sz w:val="28"/>
          <w:szCs w:val="28"/>
        </w:rPr>
      </w:pPr>
      <w:r w:rsidRPr="00BC56A7">
        <w:rPr>
          <w:sz w:val="28"/>
          <w:szCs w:val="28"/>
        </w:rPr>
        <w:t>đ) Tăng cường lãnh đạo, chỉ đạo nâng cao hiệu quả công tác tiếp công dân, giải quyết khiếu nại, tố cáo về THADS, THAHC. Chỉ đạo các cơ quan THADS rà soát, tập trung giải quyết dứt điểm các vụ việc khiếu nại, tố cáo đông người, phức tạp, kéo dài, không để xảy ra tình hình phức tạp, kẻ xấu lợi dụng kích động. Kịp thời điều chỉnh, bố trí nguồn lực phù hợp để giải quyết đúng quy định pháp luật, phù hợp tình hình thực tế đối với các vụ việc khiếu nại, tố cáo thuộc thẩm quyền ngay khi mới phát sinh từ cơ sở.</w:t>
      </w:r>
    </w:p>
    <w:p w14:paraId="14EFE62D" w14:textId="450A923D" w:rsidR="002D6391" w:rsidRPr="00BC56A7" w:rsidRDefault="00311F1D" w:rsidP="0099683E">
      <w:pPr>
        <w:spacing w:before="120" w:after="120" w:line="360" w:lineRule="atLeast"/>
        <w:ind w:firstLine="720"/>
        <w:jc w:val="both"/>
        <w:rPr>
          <w:sz w:val="28"/>
          <w:szCs w:val="28"/>
        </w:rPr>
      </w:pPr>
      <w:r w:rsidRPr="00BC56A7">
        <w:rPr>
          <w:sz w:val="28"/>
          <w:szCs w:val="28"/>
        </w:rPr>
        <w:t>e) Đổi mới công tác kiểm tra chuyên ngành về THADS, THAHC. Chú trọng tự kiểm tra, kiểm tra công vụ, kiểm tra chuyên đề để kịp thời chấn chỉnh, nâng cao ý thức chấp hành pháp luật THADS, THAHC; phòng ngừa, phát hiện, ngăn chặn và áp dụng hoặc kiến nghị áp dụng biện pháp để xử lý hành vi vi phạm; góp phần nâng cao hiệu quả quản lý nhà nước về THADS, THAHC.</w:t>
      </w:r>
      <w:r w:rsidR="002D6391" w:rsidRPr="00BC56A7">
        <w:rPr>
          <w:sz w:val="28"/>
          <w:szCs w:val="28"/>
        </w:rPr>
        <w:t xml:space="preserve"> </w:t>
      </w:r>
    </w:p>
    <w:p w14:paraId="72B86BA0" w14:textId="525E0F1C" w:rsidR="00B56244" w:rsidRPr="00BC56A7" w:rsidRDefault="00311F1D" w:rsidP="0099683E">
      <w:pPr>
        <w:spacing w:before="120" w:after="120" w:line="360" w:lineRule="atLeast"/>
        <w:ind w:firstLine="720"/>
        <w:jc w:val="both"/>
        <w:rPr>
          <w:sz w:val="28"/>
          <w:szCs w:val="28"/>
        </w:rPr>
      </w:pPr>
      <w:r w:rsidRPr="00BC56A7">
        <w:rPr>
          <w:sz w:val="28"/>
          <w:szCs w:val="28"/>
        </w:rPr>
        <w:t xml:space="preserve">Tập trung phòng, chống tham nhũng, lãng phí, tiêu cực trong toàn hệ thống THADS. Tiếp tục triển khai thực hiện hiệu quả các Nghị quyết, Chỉ thị, Quy định của Trung ương, Quốc hội, Chính phủ, Đảng ủy Bộ Tư pháp về công tác phòng, chống tham nhũng, lãng phí, tiêu cực trong THADS; kịp thời phát hiện và kiên quyết xử lý nghiêm mọi trường hợp, mọi hành vi lợi dụng, lạm dụng quyền lực để tham nhũng, tiêu cực trong hoạt động thi hành án, các trường hợp sai phạm phát hiện sau thanh tra, kiểm tra, giám sát. </w:t>
      </w:r>
    </w:p>
    <w:p w14:paraId="7F3F0D93" w14:textId="60C4B2C9" w:rsidR="00B56244" w:rsidRPr="00BC56A7" w:rsidRDefault="00311F1D" w:rsidP="00995CBF">
      <w:pPr>
        <w:spacing w:before="120" w:after="120" w:line="360" w:lineRule="atLeast"/>
        <w:ind w:firstLine="720"/>
        <w:jc w:val="both"/>
        <w:rPr>
          <w:sz w:val="28"/>
          <w:szCs w:val="28"/>
        </w:rPr>
      </w:pPr>
      <w:r w:rsidRPr="00BC56A7">
        <w:rPr>
          <w:sz w:val="28"/>
          <w:szCs w:val="28"/>
        </w:rPr>
        <w:t>g) Bảo đảm kinh phí hoạt động thường xuyên cho cơ quan THADS và các khoản kinh phí đặc thù trong hoạt động THADS. Tập trung nguồn lực triển khai các dự án đầu tư trụ sở, kho vật chứng cơ quan THADS, phấn đấu bảo đảm tỷ lệ giải ngân vốn đầu tư công theo đúng tinh thần chỉ đạo của Chính phủ, Thủ tướng Chính phủ.</w:t>
      </w:r>
      <w:r w:rsidR="00995CBF" w:rsidRPr="00BC56A7">
        <w:rPr>
          <w:sz w:val="28"/>
          <w:szCs w:val="28"/>
        </w:rPr>
        <w:t xml:space="preserve"> </w:t>
      </w:r>
      <w:r w:rsidRPr="00BC56A7">
        <w:rPr>
          <w:sz w:val="28"/>
          <w:szCs w:val="28"/>
        </w:rPr>
        <w:t>Rà soát, đánh giá tổng thể thực trạng quản lý, sử dụng trụ sở, kho vật chứng của các cơ quan THADS sau sắp xếp để có phương án xây dựng Kế hoạch đầu tư công trung hạn giai đoạn 2026-2030 và xử lý trụ sở dôi dư theo đúng quy định, tránh lãng phí.</w:t>
      </w:r>
    </w:p>
    <w:p w14:paraId="30F8AA5A" w14:textId="77777777" w:rsidR="00B56244" w:rsidRPr="00BC56A7" w:rsidRDefault="00311F1D" w:rsidP="0099683E">
      <w:pPr>
        <w:spacing w:before="120" w:after="120" w:line="360" w:lineRule="atLeast"/>
        <w:ind w:firstLine="709"/>
        <w:jc w:val="both"/>
        <w:rPr>
          <w:sz w:val="28"/>
          <w:szCs w:val="28"/>
        </w:rPr>
      </w:pPr>
      <w:r w:rsidRPr="00BC56A7">
        <w:rPr>
          <w:sz w:val="28"/>
          <w:szCs w:val="28"/>
        </w:rPr>
        <w:t xml:space="preserve">h) Tiếp tục nghiên cứu hoàn thiện pháp luật về Thừa phát lại, chỉ đạo hoàn thiện các văn bản hướng dẫn thi hành quy định của Luật THADS và tiếp tục thể </w:t>
      </w:r>
      <w:r w:rsidRPr="00BC56A7">
        <w:rPr>
          <w:sz w:val="28"/>
          <w:szCs w:val="28"/>
        </w:rPr>
        <w:lastRenderedPageBreak/>
        <w:t>chế hóa đầy đủ các chủ trương, đường lối của Đảng về Thừa phát lại, tạo cơ sở pháp lý đồng bộ, thuận lợi cho tổ chức và hoạt động Thừa phát lại, góp phần xây dựng đội ngũ Thừa phát lại vững về chuyên môn, có đạo đức và uy tín nghề nghiệp. Tăng cường công tác quản lý nhà nước về Thừa phát lại, nâng cao chất lượng công tác đào tạo, tập sự, kiểm tra kết quả tập sự hành nghề Thừa phát lại, bồi dưỡng nghiệp vụ bắt buộc cho Thừa phát lại trong quá trình hành nghề; tăng cường công tác kiểm tra, thanh tra, nhằm kịp thời xử lý, chấn chỉnh, khắc phục những vi phạm trong tổ chức và hoạt động của Thừa phát lại.</w:t>
      </w:r>
    </w:p>
    <w:p w14:paraId="4EAC128A" w14:textId="4C3A6336" w:rsidR="00B56244" w:rsidRPr="00BC56A7" w:rsidRDefault="00311F1D" w:rsidP="0099683E">
      <w:pPr>
        <w:spacing w:before="120" w:after="120" w:line="360" w:lineRule="atLeast"/>
        <w:ind w:firstLine="720"/>
        <w:jc w:val="both"/>
        <w:rPr>
          <w:sz w:val="28"/>
          <w:szCs w:val="28"/>
        </w:rPr>
      </w:pPr>
      <w:r w:rsidRPr="00BC56A7">
        <w:rPr>
          <w:sz w:val="28"/>
          <w:szCs w:val="28"/>
        </w:rPr>
        <w:t>i) Thực hiện có hiệu quả ứng dụng công nghệ thông tin và chuyển đổi số trong công tác THADS nhằm cải cách hành chính, tăng cường quản lý các mặt công tác của hệ thống THADS theo Nghị quyết số 27-NQ/TW và Nghị quyết số 57-NQ/TW. Triển khai hiệu quả các nhiệm vụ được giao tại Đề án Phát triển ứng dụng về dân cư, định danh và xác thực điện tử phục vụ chuyển đổi số quốc gia giai đoạn 2022- 2025, tầm nhìn 2030. Trọng tâm là xây dựng nền tảng số THADS, cơ sở dữ liệu THADS, các phần mềm nghiệp vụ THADS, hệ thống biên lai điện tử; thông báo về THADS qua ứng dụng VneID, qua các phương tiện điện tử</w:t>
      </w:r>
      <w:r w:rsidR="00905A9A" w:rsidRPr="00BC56A7">
        <w:rPr>
          <w:sz w:val="28"/>
          <w:szCs w:val="28"/>
        </w:rPr>
        <w:t xml:space="preserve">, </w:t>
      </w:r>
      <w:r w:rsidR="00905A9A" w:rsidRPr="00BC56A7">
        <w:rPr>
          <w:sz w:val="28"/>
          <w:szCs w:val="28"/>
          <w:lang w:val="nl-NL" w:eastAsia="vi-VN"/>
        </w:rPr>
        <w:t>kết</w:t>
      </w:r>
      <w:r w:rsidR="00905A9A" w:rsidRPr="00BC56A7">
        <w:rPr>
          <w:sz w:val="28"/>
          <w:szCs w:val="28"/>
          <w:lang w:val="vi-VN" w:eastAsia="vi-VN"/>
        </w:rPr>
        <w:t xml:space="preserve"> nối chia sẻ dữ liệu </w:t>
      </w:r>
      <w:r w:rsidR="00905A9A" w:rsidRPr="00BC56A7">
        <w:rPr>
          <w:sz w:val="28"/>
          <w:szCs w:val="28"/>
          <w:lang w:val="nl-NL" w:eastAsia="vi-VN"/>
        </w:rPr>
        <w:t>qua các phương tiện điện tử</w:t>
      </w:r>
      <w:r w:rsidR="00905A9A" w:rsidRPr="00BC56A7">
        <w:rPr>
          <w:sz w:val="28"/>
          <w:szCs w:val="28"/>
          <w:lang w:val="vi-VN" w:eastAsia="vi-VN"/>
        </w:rPr>
        <w:t>, các cơ quan, tổ chức có liên quan</w:t>
      </w:r>
      <w:r w:rsidR="00905A9A" w:rsidRPr="00BC56A7">
        <w:rPr>
          <w:sz w:val="28"/>
          <w:szCs w:val="28"/>
          <w:lang w:val="nl-NL" w:eastAsia="vi-VN"/>
        </w:rPr>
        <w:t>...</w:t>
      </w:r>
      <w:r w:rsidR="00905A9A" w:rsidRPr="00BC56A7">
        <w:rPr>
          <w:sz w:val="28"/>
          <w:szCs w:val="28"/>
          <w:lang w:val="nl-NL"/>
        </w:rPr>
        <w:t xml:space="preserve"> </w:t>
      </w:r>
      <w:r w:rsidRPr="00BC56A7">
        <w:t xml:space="preserve"> </w:t>
      </w:r>
      <w:r w:rsidRPr="00BC56A7">
        <w:rPr>
          <w:sz w:val="28"/>
          <w:szCs w:val="28"/>
        </w:rPr>
        <w:t>Thực hiện triệt để việc sử dụng chữ ký số, văn bản điện tử và việc vận hành Hệ thống Quản lý văn bản và điều hành tác nghiệp của Bộ Tư pháp. Xây dựng Trung tâm giám sát, điều hành thông minh THADS (IOC) nhằm tăng cường hiệu quả công tác quản lý, điều hành, phân tích dữ liệu, dự báo tình hình theo thời gian thực của ngành và hệ thống.</w:t>
      </w:r>
    </w:p>
    <w:p w14:paraId="3A501BCA" w14:textId="77777777" w:rsidR="00B56244" w:rsidRPr="00BC56A7" w:rsidRDefault="00311F1D" w:rsidP="0099683E">
      <w:pPr>
        <w:spacing w:before="120" w:after="120" w:line="360" w:lineRule="atLeast"/>
        <w:ind w:firstLine="720"/>
        <w:jc w:val="both"/>
        <w:rPr>
          <w:b/>
          <w:sz w:val="28"/>
          <w:szCs w:val="28"/>
        </w:rPr>
      </w:pPr>
      <w:r w:rsidRPr="00BC56A7">
        <w:rPr>
          <w:b/>
          <w:sz w:val="28"/>
          <w:szCs w:val="28"/>
        </w:rPr>
        <w:t>2. Công tác THAHS</w:t>
      </w:r>
    </w:p>
    <w:p w14:paraId="2E46DE30" w14:textId="77777777" w:rsidR="00B56244" w:rsidRPr="00BC56A7" w:rsidRDefault="00311F1D" w:rsidP="0099683E">
      <w:pPr>
        <w:spacing w:before="120" w:after="120" w:line="360" w:lineRule="atLeast"/>
        <w:ind w:firstLine="720"/>
        <w:jc w:val="both"/>
        <w:rPr>
          <w:sz w:val="28"/>
          <w:szCs w:val="28"/>
        </w:rPr>
      </w:pPr>
      <w:r w:rsidRPr="00BC56A7">
        <w:rPr>
          <w:sz w:val="28"/>
          <w:szCs w:val="28"/>
        </w:rPr>
        <w:t>a) Tiếp tục thực hiện có hiệu quả Nghị quyết số 96/2019/QH14 ngày 27/11/2019 của Quốc hội, tổ chức thi hành nghiêm minh các bản án, quyết định của Tòa án.</w:t>
      </w:r>
    </w:p>
    <w:p w14:paraId="6FC6AE0D" w14:textId="672F8DDD" w:rsidR="00B56244" w:rsidRPr="00BC56A7" w:rsidRDefault="00311F1D" w:rsidP="0099683E">
      <w:pPr>
        <w:spacing w:before="120" w:after="120" w:line="360" w:lineRule="atLeast"/>
        <w:ind w:firstLine="720"/>
        <w:jc w:val="both"/>
        <w:rPr>
          <w:spacing w:val="-2"/>
          <w:sz w:val="28"/>
          <w:szCs w:val="28"/>
        </w:rPr>
      </w:pPr>
      <w:r w:rsidRPr="00BC56A7">
        <w:rPr>
          <w:spacing w:val="-2"/>
          <w:sz w:val="28"/>
          <w:szCs w:val="28"/>
        </w:rPr>
        <w:t xml:space="preserve">b) Trình Quốc hội xem xét thông qua Luật THAHS (sửa đổi), tổ chức triển khai thực hiện sau khi được Quốc hội thông qua và ban hành văn bản quy phạm pháp luật quy định chi tiết, hướng dẫn thi hành luật. </w:t>
      </w:r>
      <w:r w:rsidR="001D131E" w:rsidRPr="00BC56A7">
        <w:rPr>
          <w:spacing w:val="-2"/>
          <w:sz w:val="28"/>
          <w:szCs w:val="28"/>
        </w:rPr>
        <w:t>N</w:t>
      </w:r>
      <w:r w:rsidRPr="00BC56A7">
        <w:rPr>
          <w:spacing w:val="-2"/>
          <w:sz w:val="28"/>
          <w:szCs w:val="28"/>
        </w:rPr>
        <w:t xml:space="preserve">ghiên cứu, rà soát, ban hành các văn bản quy phạm pháp luật để hoàn thiện cơ sở pháp lý đáp ứng yêu cầu công tác. Triển khai thực hiện Đề án “Hoàn thiện cơ chế thi hành án hình sự theo yêu </w:t>
      </w:r>
      <w:r w:rsidR="001D131E" w:rsidRPr="00BC56A7">
        <w:rPr>
          <w:spacing w:val="-2"/>
          <w:sz w:val="28"/>
          <w:szCs w:val="28"/>
        </w:rPr>
        <w:t xml:space="preserve">cầu của Nghị quyết số 27-NQ/TW </w:t>
      </w:r>
      <w:r w:rsidRPr="00BC56A7">
        <w:rPr>
          <w:spacing w:val="-2"/>
          <w:sz w:val="28"/>
          <w:szCs w:val="28"/>
        </w:rPr>
        <w:t>về tiếp tục xây dựng và hoàn thiện Nhà nước pháp quyền xã hội chủ nghĩa Việt Nam trong giai đoạn mới”.</w:t>
      </w:r>
    </w:p>
    <w:p w14:paraId="34102807" w14:textId="77777777" w:rsidR="00B56244" w:rsidRPr="00BC56A7" w:rsidRDefault="00311F1D" w:rsidP="0099683E">
      <w:pPr>
        <w:widowControl w:val="0"/>
        <w:spacing w:before="120" w:after="120" w:line="360" w:lineRule="atLeast"/>
        <w:ind w:firstLine="720"/>
        <w:jc w:val="both"/>
        <w:rPr>
          <w:sz w:val="28"/>
          <w:szCs w:val="28"/>
        </w:rPr>
      </w:pPr>
      <w:r w:rsidRPr="00BC56A7">
        <w:rPr>
          <w:sz w:val="28"/>
          <w:szCs w:val="28"/>
        </w:rPr>
        <w:t xml:space="preserve">c) Tiếp tục triển khai thực hiện hiệu quả Nghị quyết số 12-NQ/TW ngày 16/3/2022 của Bộ Chính trị về “Đẩy mạnh xây dựng lực lượng Công an nhân dân thật sự trong sạch, vững mạnh, chính quy, tinh nhuệ, hiện đại, đáp ứng yêu cầu, nhiệm vụ trong tình hình mới”; Đề án số 06/ĐA-BCA ngày 21/02/2023 của Bộ Công an về “Xây dựng lực lượng Cảnh sát THAHS, quản lý tạm giữ, tạm </w:t>
      </w:r>
      <w:r w:rsidRPr="00BC56A7">
        <w:rPr>
          <w:sz w:val="28"/>
          <w:szCs w:val="28"/>
        </w:rPr>
        <w:lastRenderedPageBreak/>
        <w:t>giam thật sự trong sạch, vững mạnh, chính quy, tinh nhuệ, hiện đại”.</w:t>
      </w:r>
    </w:p>
    <w:p w14:paraId="6ADC5F65" w14:textId="6C7769F7" w:rsidR="00B56244" w:rsidRPr="00BC56A7" w:rsidRDefault="00311F1D" w:rsidP="0099683E">
      <w:pPr>
        <w:spacing w:before="120" w:after="120" w:line="360" w:lineRule="atLeast"/>
        <w:ind w:firstLine="720"/>
        <w:jc w:val="both"/>
        <w:rPr>
          <w:sz w:val="28"/>
          <w:szCs w:val="28"/>
        </w:rPr>
      </w:pPr>
      <w:r w:rsidRPr="00BC56A7">
        <w:rPr>
          <w:sz w:val="28"/>
          <w:szCs w:val="28"/>
        </w:rPr>
        <w:t xml:space="preserve">d) Tiếp tục chỉ đạo Cơ quan THAHS Công an các cấp, các TG, TTG thực hiện nghiêm túc, có hiệu quả </w:t>
      </w:r>
      <w:r w:rsidR="002D6391" w:rsidRPr="00BC56A7">
        <w:rPr>
          <w:sz w:val="28"/>
          <w:szCs w:val="28"/>
        </w:rPr>
        <w:t xml:space="preserve">các </w:t>
      </w:r>
      <w:r w:rsidRPr="00BC56A7">
        <w:rPr>
          <w:sz w:val="28"/>
          <w:szCs w:val="28"/>
        </w:rPr>
        <w:t>Chỉ thị của Bộ trưởng Bộ Công an về</w:t>
      </w:r>
      <w:r w:rsidR="001D131E" w:rsidRPr="00BC56A7">
        <w:rPr>
          <w:sz w:val="28"/>
          <w:szCs w:val="28"/>
        </w:rPr>
        <w:t>:</w:t>
      </w:r>
      <w:r w:rsidRPr="00BC56A7">
        <w:rPr>
          <w:sz w:val="28"/>
          <w:szCs w:val="28"/>
        </w:rPr>
        <w:t xml:space="preserve"> </w:t>
      </w:r>
      <w:r w:rsidR="002D6391" w:rsidRPr="00BC56A7">
        <w:rPr>
          <w:sz w:val="28"/>
          <w:szCs w:val="28"/>
        </w:rPr>
        <w:t>t</w:t>
      </w:r>
      <w:r w:rsidRPr="00BC56A7">
        <w:rPr>
          <w:sz w:val="28"/>
          <w:szCs w:val="28"/>
        </w:rPr>
        <w:t>ăng cường công tác quản lý, thi hành tạm giữ, tạm giam trong tình hình mới</w:t>
      </w:r>
      <w:r w:rsidR="002D6391" w:rsidRPr="00BC56A7">
        <w:rPr>
          <w:sz w:val="28"/>
          <w:szCs w:val="28"/>
        </w:rPr>
        <w:t>,  n</w:t>
      </w:r>
      <w:r w:rsidRPr="00BC56A7">
        <w:rPr>
          <w:sz w:val="28"/>
          <w:szCs w:val="28"/>
        </w:rPr>
        <w:t>âng cao chất lượng, hiệu quả công tác quản lý giam giữ và giáo dục cải tạo phạm nhân trong tình hình mới</w:t>
      </w:r>
      <w:r w:rsidR="002D6391" w:rsidRPr="00BC56A7">
        <w:rPr>
          <w:sz w:val="28"/>
          <w:szCs w:val="28"/>
        </w:rPr>
        <w:t xml:space="preserve">, </w:t>
      </w:r>
      <w:r w:rsidRPr="00BC56A7">
        <w:rPr>
          <w:sz w:val="28"/>
          <w:szCs w:val="28"/>
        </w:rPr>
        <w:t>nâng cao hiệu quả công tác THAHS và</w:t>
      </w:r>
      <w:r w:rsidR="001D131E" w:rsidRPr="00BC56A7">
        <w:rPr>
          <w:sz w:val="28"/>
          <w:szCs w:val="28"/>
        </w:rPr>
        <w:t xml:space="preserve"> đặc xá trong Công an nhân dân, </w:t>
      </w:r>
      <w:r w:rsidRPr="00BC56A7">
        <w:rPr>
          <w:sz w:val="28"/>
          <w:szCs w:val="28"/>
        </w:rPr>
        <w:t xml:space="preserve">nâng cao chất lượng, hiệu quả công tác THAHS tại cộng đồng trong tình hình mới; Chỉ thị số 33/CT-TTg ngày 05/12/2018 của Thủ tướng Chính phủ về tăng cường các biện pháp bảo đảm tái hòa nhập cộng đồng đối với người chấp hành xong án phạt tù; Quyết định số 22/2023/QĐ-TTg của Thủ tướng Chính phủ về tín dụng đối với người chấp hành xong án phạt tù. Nâng cao chất lượng, hiệu quả công tác quản lý, giam giữ, giáo dục cải tạo PN và quản lý, giám sát, giáo dục người chấp hành án hình sự tại xã, phường quản lý người bị kết án tù còn ngoài xã hội. </w:t>
      </w:r>
    </w:p>
    <w:p w14:paraId="23449124" w14:textId="77777777" w:rsidR="00B56244" w:rsidRPr="00BC56A7" w:rsidRDefault="00311F1D" w:rsidP="0099683E">
      <w:pPr>
        <w:spacing w:before="120" w:after="120" w:line="360" w:lineRule="atLeast"/>
        <w:ind w:firstLine="720"/>
        <w:jc w:val="both"/>
        <w:rPr>
          <w:sz w:val="28"/>
          <w:szCs w:val="28"/>
        </w:rPr>
      </w:pPr>
      <w:r w:rsidRPr="00BC56A7">
        <w:rPr>
          <w:sz w:val="28"/>
          <w:szCs w:val="28"/>
        </w:rPr>
        <w:t>đ) Tăng cường công tác chỉ đạo, hướng dẫn, kiểm tra Công an các đơn vị, địa phương trong công tác quản lý giam giữ người bị kết án tử hình, công tác thi THAHS tại cộng đồng và công tác tái hòa nhập cộng đồng nhằm phát hiện những sai sót, tồn tại, hạn chế kịp thời khắc phục, chấn chỉnh thiếu sót, đáp ứng yêu cầu nhiệm vụ trong tình hình mới, nhất là sau khi triển khai theo mô hình tổ chức mới.</w:t>
      </w:r>
    </w:p>
    <w:p w14:paraId="1880D7D7" w14:textId="77777777" w:rsidR="00B56244" w:rsidRPr="00BC56A7" w:rsidRDefault="00311F1D" w:rsidP="0099683E">
      <w:pPr>
        <w:widowControl w:val="0"/>
        <w:spacing w:before="120" w:after="120" w:line="360" w:lineRule="atLeast"/>
        <w:ind w:firstLine="720"/>
        <w:jc w:val="both"/>
        <w:rPr>
          <w:sz w:val="28"/>
          <w:szCs w:val="28"/>
        </w:rPr>
      </w:pPr>
      <w:r w:rsidRPr="00BC56A7">
        <w:rPr>
          <w:sz w:val="28"/>
          <w:szCs w:val="28"/>
        </w:rPr>
        <w:t>e) Đẩy nhanh tiến độ, hoàn thành các dự án xây dựng TG, TTG và các dự án trang bị phương tiện, kỹ thuật phục vụ cho công tác giam giữ. Xây dựng TG, TTG thông minh, nhằm nâng cao hiệu quả công tác THAHS, bảo đảm an ninh, an toàn các cơ sở giam giữ.</w:t>
      </w:r>
    </w:p>
    <w:p w14:paraId="21E50AB4" w14:textId="77777777" w:rsidR="00B56244" w:rsidRPr="00BC56A7" w:rsidRDefault="00311F1D" w:rsidP="0099683E">
      <w:pPr>
        <w:widowControl w:val="0"/>
        <w:spacing w:before="120" w:after="120" w:line="360" w:lineRule="atLeast"/>
        <w:ind w:firstLine="720"/>
        <w:jc w:val="both"/>
        <w:rPr>
          <w:sz w:val="28"/>
          <w:szCs w:val="28"/>
        </w:rPr>
      </w:pPr>
      <w:r w:rsidRPr="00BC56A7">
        <w:rPr>
          <w:sz w:val="28"/>
          <w:szCs w:val="28"/>
        </w:rPr>
        <w:t>g) Xây dựng đội ngũ cán bộ, chiến sĩ thực thi công tác THAHS có ý thức chấp hành nghiêm pháp luật và ngày càng nâng cao trình độ chính trị, pháp luật, nghiệp vụ, đáp ứng yêu cầu thi hành án trong tình mới. Tăng cường công tác hướng dẫn, tổ chức tập huấn pháp luật, nghiệp vụ THAHS tại cộng đồng và hòa nhập cộng đồng cho cán bộ, chiến sĩ.</w:t>
      </w:r>
    </w:p>
    <w:p w14:paraId="6AD86CAF" w14:textId="18C89B7B" w:rsidR="00B56244" w:rsidRPr="00BC56A7" w:rsidRDefault="00311F1D" w:rsidP="0099683E">
      <w:pPr>
        <w:widowControl w:val="0"/>
        <w:spacing w:before="120" w:after="120" w:line="360" w:lineRule="atLeast"/>
        <w:ind w:firstLine="720"/>
        <w:jc w:val="both"/>
        <w:rPr>
          <w:sz w:val="28"/>
          <w:szCs w:val="28"/>
        </w:rPr>
      </w:pPr>
      <w:r w:rsidRPr="00BC56A7">
        <w:rPr>
          <w:sz w:val="28"/>
          <w:szCs w:val="28"/>
        </w:rPr>
        <w:t>h) Phối hợp chặt chẽ, có hiệu quả với Tòa án nhân dân tối cao, Viện kiểm sát nhân dân tối cao và các cơ quan, đơn vị có liên quan để chỉ đạo, hướng dẫn thực hiện công tác THAHS. Tăng cường công tác kiểm tra, hướng dẫn nghiệp vụ trong THAHS; phối hợp với các cơ quan, đơn vị có thẩm quyền thực hiện thanh tra, kiểm sát, giám sát công tác THAHS đối với Công an các đơn vị, địa phương.</w:t>
      </w:r>
    </w:p>
    <w:p w14:paraId="0BCE78DA" w14:textId="77777777" w:rsidR="00B56244" w:rsidRPr="00BC56A7" w:rsidRDefault="00311F1D" w:rsidP="0099683E">
      <w:pPr>
        <w:widowControl w:val="0"/>
        <w:spacing w:before="120" w:after="120" w:line="360" w:lineRule="atLeast"/>
        <w:ind w:firstLine="720"/>
        <w:jc w:val="both"/>
        <w:rPr>
          <w:sz w:val="28"/>
          <w:szCs w:val="28"/>
        </w:rPr>
      </w:pPr>
      <w:r w:rsidRPr="00BC56A7">
        <w:rPr>
          <w:sz w:val="28"/>
          <w:szCs w:val="28"/>
        </w:rPr>
        <w:t>i) Tăng cường công tác nghiên cứu, trao đổi, hợp tác quốc tế, dự các hội nghị quốc tế về THAHS, nhất là đối với các nước có nhiều kinh nghiệm trong quản lý, giám sát, giáo dục người chấp hành án hình sự tại cộng đồng đề vận dụng phù hợp với điều kiện, hoàn cảnh thực tế của Việt Nam.</w:t>
      </w:r>
    </w:p>
    <w:p w14:paraId="0AFEFFAA" w14:textId="77777777" w:rsidR="00B56244" w:rsidRPr="00BC56A7" w:rsidRDefault="00311F1D" w:rsidP="0099683E">
      <w:pPr>
        <w:keepNext/>
        <w:spacing w:before="120" w:after="120" w:line="360" w:lineRule="atLeast"/>
        <w:ind w:firstLine="720"/>
        <w:jc w:val="both"/>
        <w:rPr>
          <w:sz w:val="28"/>
          <w:szCs w:val="28"/>
        </w:rPr>
      </w:pPr>
      <w:r w:rsidRPr="00BC56A7">
        <w:rPr>
          <w:b/>
          <w:sz w:val="28"/>
          <w:szCs w:val="28"/>
        </w:rPr>
        <w:lastRenderedPageBreak/>
        <w:t xml:space="preserve">II. MỘT SỐ KIẾN NGHỊ </w:t>
      </w:r>
    </w:p>
    <w:p w14:paraId="73A2E6A2" w14:textId="77777777" w:rsidR="00B56244" w:rsidRPr="00BC56A7" w:rsidRDefault="00311F1D" w:rsidP="0099683E">
      <w:pPr>
        <w:spacing w:before="120" w:after="120" w:line="360" w:lineRule="atLeast"/>
        <w:ind w:firstLine="720"/>
        <w:jc w:val="both"/>
        <w:rPr>
          <w:sz w:val="28"/>
          <w:szCs w:val="28"/>
          <w:highlight w:val="white"/>
        </w:rPr>
      </w:pPr>
      <w:r w:rsidRPr="00BC56A7">
        <w:rPr>
          <w:sz w:val="28"/>
          <w:szCs w:val="28"/>
          <w:highlight w:val="white"/>
        </w:rPr>
        <w:t>1. Đề nghị Quốc hội, các cơ quan của Quốc hội, các Đoàn đại biểu Quốc hội, Đại biểu Quốc hội, Hội đồng nhân dân, Mặt trận Tổ quốc các cấp tiếp tục quan tâm, tăng cường giám sát theo thẩm quyền đối với công tác THADS, THAHC, THAHS, Thừa phát lại.</w:t>
      </w:r>
    </w:p>
    <w:p w14:paraId="4B76D8CD" w14:textId="77777777" w:rsidR="00B56244" w:rsidRPr="00BC56A7" w:rsidRDefault="00311F1D" w:rsidP="0099683E">
      <w:pPr>
        <w:spacing w:before="120" w:after="120" w:line="360" w:lineRule="atLeast"/>
        <w:ind w:firstLine="720"/>
        <w:jc w:val="both"/>
        <w:rPr>
          <w:sz w:val="28"/>
          <w:szCs w:val="28"/>
          <w:highlight w:val="white"/>
        </w:rPr>
      </w:pPr>
      <w:r w:rsidRPr="00BC56A7">
        <w:rPr>
          <w:sz w:val="28"/>
          <w:szCs w:val="28"/>
          <w:highlight w:val="white"/>
        </w:rPr>
        <w:t>2. Đề nghị Quốc hội:</w:t>
      </w:r>
    </w:p>
    <w:p w14:paraId="2968055E" w14:textId="77777777" w:rsidR="00B56244" w:rsidRPr="00BC56A7" w:rsidRDefault="00311F1D" w:rsidP="0099683E">
      <w:pPr>
        <w:widowControl w:val="0"/>
        <w:shd w:val="clear" w:color="auto" w:fill="FFFFFF"/>
        <w:spacing w:before="120" w:after="120" w:line="360" w:lineRule="atLeast"/>
        <w:ind w:firstLine="720"/>
        <w:jc w:val="both"/>
        <w:rPr>
          <w:sz w:val="28"/>
          <w:szCs w:val="28"/>
          <w:highlight w:val="white"/>
        </w:rPr>
      </w:pPr>
      <w:r w:rsidRPr="00BC56A7">
        <w:rPr>
          <w:sz w:val="28"/>
          <w:szCs w:val="28"/>
          <w:highlight w:val="white"/>
        </w:rPr>
        <w:t xml:space="preserve">- Tiếp tục quan tâm chỉ đạo để thể chế hoá các quy định của Đảng vào hệ thống pháp luật, đặc biệt là các nội dung tại </w:t>
      </w:r>
      <w:r w:rsidRPr="00BC56A7">
        <w:rPr>
          <w:sz w:val="28"/>
          <w:szCs w:val="28"/>
        </w:rPr>
        <w:t xml:space="preserve">Quy định 183-QĐ/TW ngày 18/9/2024 của Bộ Chính trị, </w:t>
      </w:r>
      <w:r w:rsidRPr="00BC56A7">
        <w:rPr>
          <w:sz w:val="28"/>
          <w:szCs w:val="28"/>
          <w:highlight w:val="white"/>
        </w:rPr>
        <w:t xml:space="preserve">các định hướng về công tác thi hành án tại Nghị quyết số 27-NQ/TW ngày 09/11/2022 của Ban Chấp hành Trung ương Đảng khóa XIII về tiếp tục xây dựng và hoàn thiện Nhà nước pháp quyền xã hội chủ nghĩa Việt Nam trong giai đoạn mới. </w:t>
      </w:r>
    </w:p>
    <w:p w14:paraId="16A2B946" w14:textId="77777777" w:rsidR="00B56244" w:rsidRPr="00BC56A7" w:rsidRDefault="00311F1D" w:rsidP="0099683E">
      <w:pPr>
        <w:widowControl w:val="0"/>
        <w:shd w:val="clear" w:color="auto" w:fill="FFFFFF"/>
        <w:spacing w:before="120" w:after="120" w:line="360" w:lineRule="atLeast"/>
        <w:ind w:firstLine="720"/>
        <w:jc w:val="both"/>
        <w:rPr>
          <w:sz w:val="28"/>
          <w:szCs w:val="28"/>
        </w:rPr>
      </w:pPr>
      <w:bookmarkStart w:id="5" w:name="_3iq4pf8rjtp7" w:colFirst="0" w:colLast="0"/>
      <w:bookmarkEnd w:id="5"/>
      <w:r w:rsidRPr="00BC56A7">
        <w:rPr>
          <w:sz w:val="28"/>
          <w:szCs w:val="28"/>
          <w:highlight w:val="white"/>
        </w:rPr>
        <w:t>- C</w:t>
      </w:r>
      <w:r w:rsidRPr="00BC56A7">
        <w:rPr>
          <w:sz w:val="28"/>
          <w:szCs w:val="28"/>
        </w:rPr>
        <w:t>hỉ đạo việc hoàn thiện pháp luật về THADS, THAHC và các quy định có liên quan theo hướng đ</w:t>
      </w:r>
      <w:r w:rsidRPr="00BC56A7">
        <w:rPr>
          <w:sz w:val="28"/>
          <w:szCs w:val="28"/>
          <w:highlight w:val="white"/>
        </w:rPr>
        <w:t xml:space="preserve">ẩy mạnh xã hội hóa hoạt động THADS trong Luật THADS (sửa đổi) </w:t>
      </w:r>
      <w:r w:rsidRPr="00BC56A7">
        <w:rPr>
          <w:sz w:val="28"/>
          <w:szCs w:val="28"/>
        </w:rPr>
        <w:t xml:space="preserve">nhằm tháo gỡ vướng mắc trong quá trình áp dụng pháp luật của các cơ quan THADS; chỉ đạo việc xây dựng ban hành Luật THADS (sửa đổi) đảm bảo chất lượng, tiến độ đã đề ra; </w:t>
      </w:r>
      <w:r w:rsidRPr="00BC56A7">
        <w:rPr>
          <w:sz w:val="28"/>
          <w:szCs w:val="28"/>
          <w:highlight w:val="white"/>
        </w:rPr>
        <w:t xml:space="preserve">thống nhất quản lý kho vật chứng tập trung tại một cơ quan tố tụng. </w:t>
      </w:r>
      <w:r w:rsidRPr="00BC56A7">
        <w:rPr>
          <w:sz w:val="28"/>
          <w:szCs w:val="28"/>
        </w:rPr>
        <w:t xml:space="preserve">Chỉ đạo việc kết nối liên thông trên phương tiện điện tử cơ sở dữ liệu của cơ quan điều tra, truy tố, xét xử, thi hành án. Quan tâm chỉ đạo rà soát, tổng kết để sửa đổi, bổ sung một số quy định của Luật TTHC năm 2015, theo hướng mở rộng đối tượng tham gia tố tụng, thời hạn cung cấp tài liệu, chứng cứ, thời hạn tự nguyện thi hành án... cho phù hợp với thực tiễn. </w:t>
      </w:r>
    </w:p>
    <w:p w14:paraId="7BAA68E6" w14:textId="77777777" w:rsidR="00B56244" w:rsidRPr="00BC56A7" w:rsidRDefault="00311F1D" w:rsidP="0099683E">
      <w:pPr>
        <w:widowControl w:val="0"/>
        <w:shd w:val="clear" w:color="auto" w:fill="FFFFFF"/>
        <w:spacing w:before="120" w:after="120" w:line="360" w:lineRule="atLeast"/>
        <w:ind w:firstLine="720"/>
        <w:jc w:val="both"/>
        <w:rPr>
          <w:sz w:val="28"/>
          <w:szCs w:val="28"/>
        </w:rPr>
      </w:pPr>
      <w:r w:rsidRPr="00BC56A7">
        <w:rPr>
          <w:sz w:val="28"/>
          <w:szCs w:val="28"/>
        </w:rPr>
        <w:t>- Bổ sung quy định về “tổ chức hoạt động lao động, hướng nghiệp, dạy nghề cho phạm nhân ngoài trại giam” vào dự thảo Luật THAHS (sửa đổi), tạo hành lang pháp lý đầy đủ để mở rộng thực hiện mô hình trên phạm vi toàn quốc và khuyến khích sự tham gia rộng rãi của khu vực tư nhân trong việc thúc đẩy xã hội hóa công tác giáo dục cải tạo, thực hiện chế độ chính sách, tổ chức lao động hướng nghiệp, dạy nghề cho phạm nhân. Quan tâm chỉ đạo các cơ quan chức năng giải quyết các vấn đề liên quan đến đất quản lý, sử dụng an ninh tại TG; việc xây cấp phép hoạt động cho các bệnh xá và xây dựng các khu điều trị cho PN của các TG ở các bệnh viện phục vụ công tác khám, điều trị và quản lý.</w:t>
      </w:r>
    </w:p>
    <w:p w14:paraId="538741C7" w14:textId="77777777" w:rsidR="00B56244" w:rsidRPr="00BC56A7" w:rsidRDefault="00311F1D" w:rsidP="0099683E">
      <w:pPr>
        <w:spacing w:after="120" w:line="360" w:lineRule="atLeast"/>
        <w:ind w:firstLine="720"/>
        <w:jc w:val="both"/>
        <w:rPr>
          <w:sz w:val="28"/>
          <w:szCs w:val="28"/>
        </w:rPr>
      </w:pPr>
      <w:r w:rsidRPr="00BC56A7">
        <w:rPr>
          <w:sz w:val="28"/>
          <w:szCs w:val="28"/>
          <w:highlight w:val="white"/>
        </w:rPr>
        <w:t>3. Đề nghị TANDTC chỉ đạo TAND các cấp tiếp tục phối hợp có hiệu quả với cơ quan THADS; kịp thời giải quyết các yêu cầu đính chính, giải thích bản án và các kiến nghị của cơ quan THADS theo quy định</w:t>
      </w:r>
      <w:r w:rsidRPr="00BC56A7">
        <w:rPr>
          <w:sz w:val="28"/>
          <w:szCs w:val="28"/>
        </w:rPr>
        <w:t xml:space="preserve">, cung cấp hồ sơ tài liệu vụ việc; thụ lý yêu cầu phân chia tài sản chung của đương sự trong các vụ án hình sự về tham nhũng, kinh tế...; chỉ đạo việc gửi bản án, quyết định thi hành án đúng thời hạn để đảm bảo việc tổ chức thi hành án theo quy định; ban hành Nghị quyết hướng dẫn áp dụng Điều 380 của Bộ luật Hình sự về tội không chấp </w:t>
      </w:r>
      <w:r w:rsidRPr="00BC56A7">
        <w:rPr>
          <w:sz w:val="28"/>
          <w:szCs w:val="28"/>
        </w:rPr>
        <w:lastRenderedPageBreak/>
        <w:t xml:space="preserve">hành án; phối hợp với Bộ Y tế xác định lại việc đánh giá tình trạng bệnh cho PN được quy định trong khoản 4 Điều 3 Nghị quyết số 03/2024/NQ-HĐTP, ngày 10/6/2024 để các đơn vị thực hiện việc tạm đình chỉ chấp hành án cho PN theo đúng quy định của pháp luật. </w:t>
      </w:r>
    </w:p>
    <w:p w14:paraId="06F363CF" w14:textId="77777777" w:rsidR="00B56244" w:rsidRPr="00BC56A7" w:rsidRDefault="00311F1D" w:rsidP="0099683E">
      <w:pPr>
        <w:spacing w:before="120" w:after="120" w:line="360" w:lineRule="atLeast"/>
        <w:ind w:firstLine="720"/>
        <w:jc w:val="both"/>
        <w:rPr>
          <w:sz w:val="28"/>
          <w:szCs w:val="28"/>
        </w:rPr>
      </w:pPr>
      <w:r w:rsidRPr="00BC56A7">
        <w:rPr>
          <w:sz w:val="28"/>
          <w:szCs w:val="28"/>
          <w:highlight w:val="white"/>
        </w:rPr>
        <w:t xml:space="preserve">4. Đề nghị VKSNDTC chỉ đạo VKSND các cấp </w:t>
      </w:r>
      <w:r w:rsidRPr="00BC56A7">
        <w:rPr>
          <w:sz w:val="28"/>
          <w:szCs w:val="28"/>
        </w:rPr>
        <w:t>tăng cường kiểm sát quá trình tổ chức thi hành án nhất là các vụ việc thuộc diện Ban chỉ đạo Trung ương về phòng, chống tham nhũng, tiêu cực theo dõi, chỉ đạo, trong đó tất cả các tài sản trước khi đưa ra bán đấu giá phải được VKSND kiểm sát trực tiếp và có kết luận kiểm sát, nhằm kiểm soát chặt chẽ, không để xảy ra các vi phạm, tham nhũng, tiêu cực trong quá trình tổ chức thi hành đối với các vụ việc này;</w:t>
      </w:r>
      <w:r w:rsidRPr="00BC56A7">
        <w:rPr>
          <w:sz w:val="28"/>
          <w:szCs w:val="28"/>
          <w:highlight w:val="white"/>
        </w:rPr>
        <w:t xml:space="preserve"> </w:t>
      </w:r>
      <w:r w:rsidRPr="00BC56A7">
        <w:rPr>
          <w:sz w:val="28"/>
          <w:szCs w:val="28"/>
        </w:rPr>
        <w:t>tăng cường thực hiện, hướng dẫn thực hiện tương trợ tư pháp trong hình sự ngay từ giai đoạn điều tra, truy tố và xét xử, bảo đảm kịp thời thu hồi tài sản phạm tội tẩu tán ở nước ngoài</w:t>
      </w:r>
      <w:r w:rsidRPr="00BC56A7">
        <w:rPr>
          <w:sz w:val="28"/>
          <w:szCs w:val="28"/>
          <w:highlight w:val="white"/>
        </w:rPr>
        <w:t xml:space="preserve">; kịp thời phát hiện, khắc phục những tồn tại, hạn chế, tháo gỡ khó khăn, vướng mắc, xử lý nghiêm sai phạm. Phối hợp với cơ quan chức năng kiên quyết lập hồ sơ xử lý nghiêm các đối tượng trốn tránh, chây ỳ, chống đối việc thực hiện nghĩa vụ thi hành án. </w:t>
      </w:r>
      <w:r w:rsidRPr="00BC56A7">
        <w:rPr>
          <w:sz w:val="28"/>
          <w:szCs w:val="28"/>
        </w:rPr>
        <w:t>Phối hợp chặt chẽ với Bộ Công an để hướng dẫn giải quyết những vướng mắc phát sinh trong tổ chức thi hành án tử hình, THAHS tại cộng đồng.</w:t>
      </w:r>
    </w:p>
    <w:p w14:paraId="4248C0FC" w14:textId="77777777" w:rsidR="00B56244" w:rsidRPr="00BC56A7" w:rsidRDefault="00311F1D" w:rsidP="0099683E">
      <w:pPr>
        <w:spacing w:after="120" w:line="360" w:lineRule="atLeast"/>
        <w:ind w:firstLine="720"/>
        <w:jc w:val="both"/>
        <w:rPr>
          <w:sz w:val="28"/>
          <w:szCs w:val="28"/>
        </w:rPr>
      </w:pPr>
      <w:r w:rsidRPr="00BC56A7">
        <w:rPr>
          <w:sz w:val="28"/>
          <w:szCs w:val="28"/>
        </w:rPr>
        <w:t>5. Đề nghị Tòa án nhân dân Tối cao và Viện kiểm sát nhân dân Tối cao phối hợp để đồng bộ hoạt động của cả ba hệ thống, đặc biệt là trong việc trao đổi và chia sẻ dữ liệu qua môi trường điện tử.</w:t>
      </w:r>
    </w:p>
    <w:p w14:paraId="7C2053A4" w14:textId="77777777" w:rsidR="00B56244" w:rsidRPr="00BC56A7" w:rsidRDefault="00311F1D" w:rsidP="0099683E">
      <w:pPr>
        <w:spacing w:before="120" w:after="240" w:line="360" w:lineRule="atLeast"/>
        <w:ind w:firstLine="720"/>
        <w:jc w:val="both"/>
        <w:rPr>
          <w:sz w:val="28"/>
          <w:szCs w:val="28"/>
        </w:rPr>
      </w:pPr>
      <w:r w:rsidRPr="00BC56A7">
        <w:rPr>
          <w:sz w:val="28"/>
          <w:szCs w:val="28"/>
        </w:rPr>
        <w:t>Trên đây là Báo cáo công tác thi hành án từ ngày 01/10/2024 đến ngày 30/9/2025, Chính phủ trân trọng báo cáo Quốc hội./.</w:t>
      </w:r>
    </w:p>
    <w:tbl>
      <w:tblPr>
        <w:tblStyle w:val="a0"/>
        <w:tblW w:w="9738" w:type="dxa"/>
        <w:tblInd w:w="-115" w:type="dxa"/>
        <w:tblLayout w:type="fixed"/>
        <w:tblLook w:val="0000" w:firstRow="0" w:lastRow="0" w:firstColumn="0" w:lastColumn="0" w:noHBand="0" w:noVBand="0"/>
      </w:tblPr>
      <w:tblGrid>
        <w:gridCol w:w="4815"/>
        <w:gridCol w:w="4923"/>
      </w:tblGrid>
      <w:tr w:rsidR="00BC56A7" w:rsidRPr="00BC56A7" w14:paraId="4967376D" w14:textId="77777777">
        <w:trPr>
          <w:trHeight w:val="4005"/>
        </w:trPr>
        <w:tc>
          <w:tcPr>
            <w:tcW w:w="4815" w:type="dxa"/>
          </w:tcPr>
          <w:p w14:paraId="7F35C172" w14:textId="77777777" w:rsidR="00B56244" w:rsidRPr="00BC56A7" w:rsidRDefault="00311F1D">
            <w:pPr>
              <w:jc w:val="both"/>
              <w:rPr>
                <w:b/>
              </w:rPr>
            </w:pPr>
            <w:r w:rsidRPr="00BC56A7">
              <w:rPr>
                <w:b/>
                <w:i/>
              </w:rPr>
              <w:t>Nơi nhận:</w:t>
            </w:r>
            <w:r w:rsidRPr="00BC56A7">
              <w:rPr>
                <w:b/>
              </w:rPr>
              <w:t xml:space="preserve"> </w:t>
            </w:r>
            <w:r w:rsidRPr="00BC56A7">
              <w:rPr>
                <w:b/>
              </w:rPr>
              <w:tab/>
            </w:r>
            <w:r w:rsidRPr="00BC56A7">
              <w:rPr>
                <w:b/>
              </w:rPr>
              <w:tab/>
            </w:r>
            <w:r w:rsidRPr="00BC56A7">
              <w:rPr>
                <w:b/>
              </w:rPr>
              <w:tab/>
              <w:t xml:space="preserve"> </w:t>
            </w:r>
          </w:p>
          <w:p w14:paraId="4C4B30D1" w14:textId="77777777" w:rsidR="00B56244" w:rsidRPr="00BC56A7" w:rsidRDefault="00311F1D">
            <w:pPr>
              <w:jc w:val="both"/>
              <w:rPr>
                <w:sz w:val="22"/>
                <w:szCs w:val="22"/>
              </w:rPr>
            </w:pPr>
            <w:r w:rsidRPr="00BC56A7">
              <w:rPr>
                <w:sz w:val="22"/>
                <w:szCs w:val="22"/>
              </w:rPr>
              <w:t xml:space="preserve">- Như trên; </w:t>
            </w:r>
            <w:r w:rsidRPr="00BC56A7">
              <w:rPr>
                <w:sz w:val="22"/>
                <w:szCs w:val="22"/>
              </w:rPr>
              <w:tab/>
              <w:t xml:space="preserve"> </w:t>
            </w:r>
          </w:p>
          <w:p w14:paraId="7B9CAC3F" w14:textId="77777777" w:rsidR="00B56244" w:rsidRPr="00BC56A7" w:rsidRDefault="00311F1D">
            <w:pPr>
              <w:jc w:val="both"/>
              <w:rPr>
                <w:sz w:val="22"/>
                <w:szCs w:val="22"/>
              </w:rPr>
            </w:pPr>
            <w:r w:rsidRPr="00BC56A7">
              <w:rPr>
                <w:sz w:val="22"/>
                <w:szCs w:val="22"/>
              </w:rPr>
              <w:t>- Thủ tướng Chính phủ (để b/c);</w:t>
            </w:r>
          </w:p>
          <w:p w14:paraId="4488E36C" w14:textId="77777777" w:rsidR="00B56244" w:rsidRPr="00BC56A7" w:rsidRDefault="00311F1D">
            <w:pPr>
              <w:jc w:val="both"/>
              <w:rPr>
                <w:sz w:val="22"/>
                <w:szCs w:val="22"/>
              </w:rPr>
            </w:pPr>
            <w:r w:rsidRPr="00BC56A7">
              <w:rPr>
                <w:sz w:val="22"/>
                <w:szCs w:val="22"/>
              </w:rPr>
              <w:t>- Phó Thủ tướng Lê Thành Long (để b/c);</w:t>
            </w:r>
          </w:p>
          <w:p w14:paraId="52898DDC" w14:textId="77777777" w:rsidR="00B56244" w:rsidRPr="00BC56A7" w:rsidRDefault="00311F1D">
            <w:pPr>
              <w:jc w:val="both"/>
              <w:rPr>
                <w:sz w:val="22"/>
                <w:szCs w:val="22"/>
              </w:rPr>
            </w:pPr>
            <w:r w:rsidRPr="00BC56A7">
              <w:rPr>
                <w:sz w:val="22"/>
                <w:szCs w:val="22"/>
              </w:rPr>
              <w:t>- Ủy ban Pháp luật và Tư pháp của Quốc hội;</w:t>
            </w:r>
          </w:p>
          <w:p w14:paraId="021412C8" w14:textId="77777777" w:rsidR="00B56244" w:rsidRPr="00BC56A7" w:rsidRDefault="00311F1D">
            <w:pPr>
              <w:jc w:val="both"/>
              <w:rPr>
                <w:sz w:val="22"/>
                <w:szCs w:val="22"/>
              </w:rPr>
            </w:pPr>
            <w:r w:rsidRPr="00BC56A7">
              <w:rPr>
                <w:sz w:val="22"/>
                <w:szCs w:val="22"/>
              </w:rPr>
              <w:t>- Văn phòng Trung ương Đảng;</w:t>
            </w:r>
          </w:p>
          <w:p w14:paraId="57213EAC" w14:textId="77777777" w:rsidR="00B56244" w:rsidRPr="00BC56A7" w:rsidRDefault="00311F1D">
            <w:pPr>
              <w:jc w:val="both"/>
              <w:rPr>
                <w:sz w:val="22"/>
                <w:szCs w:val="22"/>
              </w:rPr>
            </w:pPr>
            <w:r w:rsidRPr="00BC56A7">
              <w:rPr>
                <w:sz w:val="22"/>
                <w:szCs w:val="22"/>
              </w:rPr>
              <w:t>- Văn phòng Quốc hội;</w:t>
            </w:r>
          </w:p>
          <w:p w14:paraId="316E3949" w14:textId="77777777" w:rsidR="00B56244" w:rsidRPr="00BC56A7" w:rsidRDefault="00311F1D">
            <w:pPr>
              <w:jc w:val="both"/>
              <w:rPr>
                <w:sz w:val="22"/>
                <w:szCs w:val="22"/>
              </w:rPr>
            </w:pPr>
            <w:r w:rsidRPr="00BC56A7">
              <w:rPr>
                <w:sz w:val="22"/>
                <w:szCs w:val="22"/>
              </w:rPr>
              <w:t>- Văn phòng Chủ tịch nước;</w:t>
            </w:r>
          </w:p>
          <w:p w14:paraId="6C98661B" w14:textId="77777777" w:rsidR="00B56244" w:rsidRPr="00BC56A7" w:rsidRDefault="00311F1D">
            <w:pPr>
              <w:jc w:val="both"/>
              <w:rPr>
                <w:sz w:val="22"/>
                <w:szCs w:val="22"/>
              </w:rPr>
            </w:pPr>
            <w:r w:rsidRPr="00BC56A7">
              <w:rPr>
                <w:sz w:val="22"/>
                <w:szCs w:val="22"/>
              </w:rPr>
              <w:t>- Tòa án nhân dân tối cao;</w:t>
            </w:r>
          </w:p>
          <w:p w14:paraId="2D9209AE" w14:textId="77777777" w:rsidR="00B56244" w:rsidRPr="00BC56A7" w:rsidRDefault="00311F1D">
            <w:pPr>
              <w:jc w:val="both"/>
              <w:rPr>
                <w:sz w:val="22"/>
                <w:szCs w:val="22"/>
              </w:rPr>
            </w:pPr>
            <w:r w:rsidRPr="00BC56A7">
              <w:rPr>
                <w:sz w:val="22"/>
                <w:szCs w:val="22"/>
              </w:rPr>
              <w:t xml:space="preserve">- Viện kiểm sát nhân dân tối cao; </w:t>
            </w:r>
            <w:r w:rsidRPr="00BC56A7">
              <w:rPr>
                <w:sz w:val="22"/>
                <w:szCs w:val="22"/>
              </w:rPr>
              <w:tab/>
            </w:r>
          </w:p>
          <w:p w14:paraId="568A1307" w14:textId="77777777" w:rsidR="00B56244" w:rsidRPr="00BC56A7" w:rsidRDefault="00311F1D">
            <w:pPr>
              <w:jc w:val="both"/>
              <w:rPr>
                <w:sz w:val="22"/>
                <w:szCs w:val="22"/>
              </w:rPr>
            </w:pPr>
            <w:r w:rsidRPr="00BC56A7">
              <w:rPr>
                <w:sz w:val="22"/>
                <w:szCs w:val="22"/>
              </w:rPr>
              <w:t>- Các Bộ: Công an, Quốc phòng, Tư pháp;</w:t>
            </w:r>
          </w:p>
          <w:p w14:paraId="0A08E3F0" w14:textId="77777777" w:rsidR="00B56244" w:rsidRPr="00BC56A7" w:rsidRDefault="00311F1D">
            <w:pPr>
              <w:jc w:val="both"/>
              <w:rPr>
                <w:sz w:val="22"/>
                <w:szCs w:val="22"/>
              </w:rPr>
            </w:pPr>
            <w:r w:rsidRPr="00BC56A7">
              <w:rPr>
                <w:sz w:val="22"/>
                <w:szCs w:val="22"/>
              </w:rPr>
              <w:t>- VPCP: BTCN, PCN Đỗ Ngọc Huỳnh,</w:t>
            </w:r>
          </w:p>
          <w:p w14:paraId="121D3359" w14:textId="77777777" w:rsidR="00B56244" w:rsidRPr="00BC56A7" w:rsidRDefault="00311F1D">
            <w:pPr>
              <w:jc w:val="both"/>
              <w:rPr>
                <w:sz w:val="22"/>
                <w:szCs w:val="22"/>
              </w:rPr>
            </w:pPr>
            <w:r w:rsidRPr="00BC56A7">
              <w:rPr>
                <w:sz w:val="22"/>
                <w:szCs w:val="22"/>
              </w:rPr>
              <w:t xml:space="preserve">  các Vụ: TH, NC, QHĐP;</w:t>
            </w:r>
          </w:p>
          <w:p w14:paraId="0547A9EA" w14:textId="77777777" w:rsidR="00B56244" w:rsidRPr="00BC56A7" w:rsidRDefault="00311F1D">
            <w:pPr>
              <w:jc w:val="both"/>
              <w:rPr>
                <w:b/>
                <w:sz w:val="28"/>
                <w:szCs w:val="28"/>
              </w:rPr>
            </w:pPr>
            <w:r w:rsidRPr="00BC56A7">
              <w:rPr>
                <w:sz w:val="22"/>
                <w:szCs w:val="22"/>
              </w:rPr>
              <w:t>- Lưu: VT, PL (2).</w:t>
            </w:r>
            <w:r w:rsidRPr="00BC56A7">
              <w:rPr>
                <w:sz w:val="22"/>
                <w:szCs w:val="22"/>
              </w:rPr>
              <w:tab/>
            </w:r>
          </w:p>
        </w:tc>
        <w:tc>
          <w:tcPr>
            <w:tcW w:w="4923" w:type="dxa"/>
          </w:tcPr>
          <w:p w14:paraId="294E1B8C" w14:textId="77777777" w:rsidR="00B56244" w:rsidRPr="00BC56A7" w:rsidRDefault="00311F1D">
            <w:pPr>
              <w:jc w:val="center"/>
              <w:rPr>
                <w:b/>
                <w:sz w:val="28"/>
                <w:szCs w:val="28"/>
              </w:rPr>
            </w:pPr>
            <w:r w:rsidRPr="00BC56A7">
              <w:rPr>
                <w:b/>
                <w:sz w:val="28"/>
                <w:szCs w:val="28"/>
              </w:rPr>
              <w:t>TM. CHÍNH PHỦ</w:t>
            </w:r>
          </w:p>
          <w:p w14:paraId="3483A3C6" w14:textId="77777777" w:rsidR="00B56244" w:rsidRPr="00BC56A7" w:rsidRDefault="00311F1D">
            <w:pPr>
              <w:jc w:val="center"/>
              <w:rPr>
                <w:b/>
                <w:sz w:val="28"/>
                <w:szCs w:val="28"/>
              </w:rPr>
            </w:pPr>
            <w:r w:rsidRPr="00BC56A7">
              <w:rPr>
                <w:b/>
                <w:sz w:val="28"/>
                <w:szCs w:val="28"/>
              </w:rPr>
              <w:t>TUQ. THỦ TƯỚNG</w:t>
            </w:r>
          </w:p>
          <w:p w14:paraId="392EBB92" w14:textId="77777777" w:rsidR="00B56244" w:rsidRPr="00BC56A7" w:rsidRDefault="00311F1D">
            <w:pPr>
              <w:jc w:val="center"/>
              <w:rPr>
                <w:b/>
                <w:sz w:val="28"/>
                <w:szCs w:val="28"/>
              </w:rPr>
            </w:pPr>
            <w:r w:rsidRPr="00BC56A7">
              <w:rPr>
                <w:b/>
                <w:sz w:val="28"/>
                <w:szCs w:val="28"/>
              </w:rPr>
              <w:t>BỘ TRƯỞNG BỘ TƯ PHÁP</w:t>
            </w:r>
          </w:p>
          <w:p w14:paraId="50DEA54F" w14:textId="77777777" w:rsidR="00B56244" w:rsidRPr="00BC56A7" w:rsidRDefault="00B56244">
            <w:pPr>
              <w:ind w:firstLine="720"/>
              <w:jc w:val="center"/>
              <w:rPr>
                <w:sz w:val="28"/>
                <w:szCs w:val="28"/>
              </w:rPr>
            </w:pPr>
          </w:p>
          <w:p w14:paraId="0878964D" w14:textId="77777777" w:rsidR="00B56244" w:rsidRPr="00BC56A7" w:rsidRDefault="00B56244">
            <w:pPr>
              <w:ind w:firstLine="720"/>
              <w:jc w:val="center"/>
              <w:rPr>
                <w:sz w:val="28"/>
                <w:szCs w:val="28"/>
              </w:rPr>
            </w:pPr>
          </w:p>
          <w:p w14:paraId="152AD035" w14:textId="77777777" w:rsidR="00B56244" w:rsidRPr="00BC56A7" w:rsidRDefault="00B56244">
            <w:pPr>
              <w:tabs>
                <w:tab w:val="left" w:pos="1291"/>
              </w:tabs>
              <w:jc w:val="center"/>
              <w:rPr>
                <w:i/>
                <w:sz w:val="28"/>
                <w:szCs w:val="28"/>
              </w:rPr>
            </w:pPr>
          </w:p>
          <w:p w14:paraId="268238A1" w14:textId="77777777" w:rsidR="00B56244" w:rsidRPr="00BC56A7" w:rsidRDefault="00B56244">
            <w:pPr>
              <w:tabs>
                <w:tab w:val="left" w:pos="1291"/>
              </w:tabs>
              <w:jc w:val="center"/>
              <w:rPr>
                <w:i/>
                <w:sz w:val="28"/>
                <w:szCs w:val="28"/>
              </w:rPr>
            </w:pPr>
          </w:p>
          <w:p w14:paraId="6CC334E1" w14:textId="77777777" w:rsidR="00B56244" w:rsidRPr="00BC56A7" w:rsidRDefault="00B56244">
            <w:pPr>
              <w:tabs>
                <w:tab w:val="left" w:pos="1291"/>
              </w:tabs>
              <w:jc w:val="center"/>
              <w:rPr>
                <w:i/>
                <w:sz w:val="28"/>
                <w:szCs w:val="28"/>
              </w:rPr>
            </w:pPr>
          </w:p>
          <w:p w14:paraId="17D08504" w14:textId="77777777" w:rsidR="00B56244" w:rsidRPr="00BC56A7" w:rsidRDefault="00B56244">
            <w:pPr>
              <w:tabs>
                <w:tab w:val="left" w:pos="1291"/>
              </w:tabs>
              <w:ind w:firstLine="720"/>
              <w:jc w:val="center"/>
              <w:rPr>
                <w:sz w:val="28"/>
                <w:szCs w:val="28"/>
              </w:rPr>
            </w:pPr>
          </w:p>
          <w:p w14:paraId="358BA5DF" w14:textId="77777777" w:rsidR="00B56244" w:rsidRPr="00BC56A7" w:rsidRDefault="00311F1D">
            <w:pPr>
              <w:tabs>
                <w:tab w:val="left" w:pos="1291"/>
              </w:tabs>
              <w:jc w:val="center"/>
              <w:rPr>
                <w:sz w:val="28"/>
                <w:szCs w:val="28"/>
              </w:rPr>
            </w:pPr>
            <w:r w:rsidRPr="00BC56A7">
              <w:rPr>
                <w:b/>
                <w:sz w:val="28"/>
                <w:szCs w:val="28"/>
              </w:rPr>
              <w:t>Nguyễn Hải Ninh</w:t>
            </w:r>
          </w:p>
        </w:tc>
      </w:tr>
    </w:tbl>
    <w:p w14:paraId="17C61B27" w14:textId="77777777" w:rsidR="00B56244" w:rsidRPr="00BC56A7" w:rsidRDefault="00B56244">
      <w:pPr>
        <w:widowControl w:val="0"/>
        <w:tabs>
          <w:tab w:val="left" w:pos="993"/>
        </w:tabs>
        <w:spacing w:before="120" w:after="120"/>
        <w:ind w:firstLine="720"/>
        <w:jc w:val="both"/>
        <w:rPr>
          <w:b/>
          <w:i/>
          <w:sz w:val="28"/>
          <w:szCs w:val="28"/>
        </w:rPr>
      </w:pPr>
    </w:p>
    <w:p w14:paraId="260C76BE" w14:textId="77777777" w:rsidR="00B56244" w:rsidRPr="00BC56A7" w:rsidRDefault="00B56244">
      <w:pPr>
        <w:widowControl w:val="0"/>
        <w:tabs>
          <w:tab w:val="left" w:pos="993"/>
        </w:tabs>
        <w:spacing w:before="120" w:after="120"/>
        <w:ind w:firstLine="720"/>
        <w:jc w:val="both"/>
        <w:rPr>
          <w:b/>
          <w:i/>
          <w:sz w:val="28"/>
          <w:szCs w:val="28"/>
        </w:rPr>
      </w:pPr>
    </w:p>
    <w:p w14:paraId="47342D1E" w14:textId="77777777" w:rsidR="00B56244" w:rsidRPr="00BC56A7" w:rsidRDefault="00B56244">
      <w:pPr>
        <w:widowControl w:val="0"/>
        <w:tabs>
          <w:tab w:val="left" w:pos="993"/>
        </w:tabs>
        <w:spacing w:before="120" w:after="120"/>
        <w:ind w:firstLine="720"/>
        <w:jc w:val="both"/>
        <w:rPr>
          <w:b/>
          <w:i/>
          <w:sz w:val="28"/>
          <w:szCs w:val="28"/>
        </w:rPr>
      </w:pPr>
    </w:p>
    <w:p w14:paraId="37B3A66D" w14:textId="77777777" w:rsidR="00B56244" w:rsidRPr="00BC56A7" w:rsidRDefault="00B56244">
      <w:pPr>
        <w:widowControl w:val="0"/>
        <w:tabs>
          <w:tab w:val="left" w:pos="993"/>
        </w:tabs>
        <w:spacing w:before="120" w:after="120"/>
        <w:ind w:firstLine="720"/>
        <w:jc w:val="both"/>
        <w:rPr>
          <w:b/>
          <w:i/>
          <w:sz w:val="28"/>
          <w:szCs w:val="28"/>
        </w:rPr>
      </w:pPr>
    </w:p>
    <w:p w14:paraId="020464DD" w14:textId="77777777" w:rsidR="00B56244" w:rsidRPr="00BC56A7" w:rsidRDefault="00B56244">
      <w:pPr>
        <w:widowControl w:val="0"/>
        <w:tabs>
          <w:tab w:val="left" w:pos="993"/>
        </w:tabs>
        <w:spacing w:before="120" w:after="120"/>
        <w:ind w:firstLine="720"/>
        <w:jc w:val="both"/>
        <w:rPr>
          <w:b/>
          <w:i/>
          <w:sz w:val="28"/>
          <w:szCs w:val="28"/>
        </w:rPr>
      </w:pPr>
    </w:p>
    <w:p w14:paraId="7D9E2DC6" w14:textId="77777777" w:rsidR="00B56244" w:rsidRPr="00BC56A7" w:rsidRDefault="00B56244">
      <w:pPr>
        <w:rPr>
          <w:sz w:val="28"/>
          <w:szCs w:val="28"/>
        </w:rPr>
      </w:pPr>
    </w:p>
    <w:p w14:paraId="384F0DAD" w14:textId="77777777" w:rsidR="00B56244" w:rsidRPr="00BC56A7" w:rsidRDefault="00B56244">
      <w:pPr>
        <w:rPr>
          <w:sz w:val="28"/>
          <w:szCs w:val="28"/>
        </w:rPr>
      </w:pPr>
    </w:p>
    <w:p w14:paraId="4BCC8348" w14:textId="77777777" w:rsidR="00B56244" w:rsidRPr="00BC56A7" w:rsidRDefault="00B56244">
      <w:pPr>
        <w:rPr>
          <w:sz w:val="28"/>
          <w:szCs w:val="28"/>
        </w:rPr>
      </w:pPr>
    </w:p>
    <w:p w14:paraId="7FD54E66" w14:textId="77777777" w:rsidR="00B56244" w:rsidRPr="00BC56A7" w:rsidRDefault="00B56244">
      <w:pPr>
        <w:rPr>
          <w:sz w:val="28"/>
          <w:szCs w:val="28"/>
        </w:rPr>
      </w:pPr>
    </w:p>
    <w:p w14:paraId="352D98D0" w14:textId="77777777" w:rsidR="00B56244" w:rsidRPr="00BC56A7" w:rsidRDefault="00B56244">
      <w:pPr>
        <w:rPr>
          <w:sz w:val="28"/>
          <w:szCs w:val="28"/>
        </w:rPr>
      </w:pPr>
    </w:p>
    <w:p w14:paraId="314C43D9" w14:textId="77777777" w:rsidR="00B56244" w:rsidRPr="00BC56A7" w:rsidRDefault="00B56244">
      <w:pPr>
        <w:rPr>
          <w:sz w:val="28"/>
          <w:szCs w:val="28"/>
        </w:rPr>
      </w:pPr>
    </w:p>
    <w:tbl>
      <w:tblPr>
        <w:tblStyle w:val="a1"/>
        <w:tblW w:w="9067" w:type="dxa"/>
        <w:tblInd w:w="-115" w:type="dxa"/>
        <w:tblLayout w:type="fixed"/>
        <w:tblLook w:val="0000" w:firstRow="0" w:lastRow="0" w:firstColumn="0" w:lastColumn="0" w:noHBand="0" w:noVBand="0"/>
      </w:tblPr>
      <w:tblGrid>
        <w:gridCol w:w="4815"/>
        <w:gridCol w:w="4252"/>
      </w:tblGrid>
      <w:tr w:rsidR="00B56244" w:rsidRPr="00BC56A7" w14:paraId="41A44496" w14:textId="77777777">
        <w:trPr>
          <w:trHeight w:val="4005"/>
        </w:trPr>
        <w:tc>
          <w:tcPr>
            <w:tcW w:w="4815" w:type="dxa"/>
          </w:tcPr>
          <w:p w14:paraId="55D39EF7" w14:textId="77777777" w:rsidR="00B56244" w:rsidRPr="00BC56A7" w:rsidRDefault="00B56244">
            <w:pPr>
              <w:jc w:val="both"/>
              <w:rPr>
                <w:b/>
                <w:sz w:val="28"/>
                <w:szCs w:val="28"/>
              </w:rPr>
            </w:pPr>
          </w:p>
          <w:p w14:paraId="32866058" w14:textId="77777777" w:rsidR="00B56244" w:rsidRPr="00BC56A7" w:rsidRDefault="00B56244">
            <w:pPr>
              <w:jc w:val="both"/>
              <w:rPr>
                <w:b/>
                <w:sz w:val="28"/>
                <w:szCs w:val="28"/>
              </w:rPr>
            </w:pPr>
          </w:p>
          <w:p w14:paraId="682AD80C" w14:textId="77777777" w:rsidR="00B56244" w:rsidRPr="00BC56A7" w:rsidRDefault="00B56244">
            <w:pPr>
              <w:jc w:val="both"/>
              <w:rPr>
                <w:b/>
                <w:sz w:val="28"/>
                <w:szCs w:val="28"/>
              </w:rPr>
            </w:pPr>
          </w:p>
          <w:p w14:paraId="4EAF3A85" w14:textId="77777777" w:rsidR="00B56244" w:rsidRPr="00BC56A7" w:rsidRDefault="00B56244">
            <w:pPr>
              <w:jc w:val="both"/>
              <w:rPr>
                <w:b/>
                <w:sz w:val="28"/>
                <w:szCs w:val="28"/>
              </w:rPr>
            </w:pPr>
          </w:p>
        </w:tc>
        <w:tc>
          <w:tcPr>
            <w:tcW w:w="4252" w:type="dxa"/>
          </w:tcPr>
          <w:p w14:paraId="3364EB51" w14:textId="77777777" w:rsidR="00B56244" w:rsidRPr="00BC56A7" w:rsidRDefault="00B56244">
            <w:pPr>
              <w:tabs>
                <w:tab w:val="left" w:pos="1291"/>
              </w:tabs>
              <w:jc w:val="center"/>
              <w:rPr>
                <w:sz w:val="28"/>
                <w:szCs w:val="28"/>
              </w:rPr>
            </w:pPr>
          </w:p>
        </w:tc>
      </w:tr>
    </w:tbl>
    <w:p w14:paraId="55E8173E" w14:textId="77777777" w:rsidR="00B56244" w:rsidRPr="00BC56A7" w:rsidRDefault="00B56244"/>
    <w:sectPr w:rsidR="00B56244" w:rsidRPr="00BC56A7">
      <w:headerReference w:type="default" r:id="rId9"/>
      <w:footerReference w:type="even" r:id="rId10"/>
      <w:footerReference w:type="default" r:id="rId11"/>
      <w:pgSz w:w="11907" w:h="16840"/>
      <w:pgMar w:top="1134" w:right="1134" w:bottom="1134" w:left="1701" w:header="567" w:footer="567" w:gutter="0"/>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SingPC" w:date="2025-10-05T11:03:00Z" w:initials="S">
    <w:p w14:paraId="7B80B45E" w14:textId="7E2B9842" w:rsidR="007A65ED" w:rsidRDefault="007A65ED">
      <w:pPr>
        <w:pStyle w:val="CommentText"/>
      </w:pPr>
      <w:r>
        <w:rPr>
          <w:rStyle w:val="CommentReference"/>
        </w:rPr>
        <w:annotationRef/>
      </w:r>
      <w:r>
        <w:rPr>
          <w:rStyle w:val="CommentReference"/>
        </w:rPr>
        <w:t>Đây vẫn là số liệu 10 tháng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80B4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80B45E" w16cid:durableId="7B80B45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1B667" w14:textId="77777777" w:rsidR="00BB06C8" w:rsidRDefault="00BB06C8">
      <w:r>
        <w:separator/>
      </w:r>
    </w:p>
  </w:endnote>
  <w:endnote w:type="continuationSeparator" w:id="0">
    <w:p w14:paraId="4061693E" w14:textId="77777777" w:rsidR="00BB06C8" w:rsidRDefault="00BB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7C427" w14:textId="77777777" w:rsidR="007A65ED" w:rsidRDefault="007A65ED">
    <w:pPr>
      <w:pBdr>
        <w:top w:val="nil"/>
        <w:left w:val="nil"/>
        <w:bottom w:val="nil"/>
        <w:right w:val="nil"/>
        <w:between w:val="nil"/>
      </w:pBdr>
      <w:tabs>
        <w:tab w:val="center" w:pos="4320"/>
        <w:tab w:val="right" w:pos="8640"/>
      </w:tabs>
      <w:jc w:val="right"/>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end"/>
    </w:r>
  </w:p>
  <w:p w14:paraId="549CCF3A" w14:textId="77777777" w:rsidR="007A65ED" w:rsidRDefault="007A65ED">
    <w:pPr>
      <w:pBdr>
        <w:top w:val="nil"/>
        <w:left w:val="nil"/>
        <w:bottom w:val="nil"/>
        <w:right w:val="nil"/>
        <w:between w:val="nil"/>
      </w:pBdr>
      <w:tabs>
        <w:tab w:val="center" w:pos="4320"/>
        <w:tab w:val="right" w:pos="8640"/>
      </w:tabs>
      <w:ind w:right="360"/>
      <w:rPr>
        <w:color w:val="000000"/>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4DFAF" w14:textId="77777777" w:rsidR="007A65ED" w:rsidRDefault="007A65ED">
    <w:pPr>
      <w:pBdr>
        <w:top w:val="nil"/>
        <w:left w:val="nil"/>
        <w:bottom w:val="nil"/>
        <w:right w:val="nil"/>
        <w:between w:val="nil"/>
      </w:pBdr>
      <w:tabs>
        <w:tab w:val="center" w:pos="4320"/>
        <w:tab w:val="right" w:pos="8640"/>
      </w:tabs>
      <w:ind w:right="360"/>
      <w:rPr>
        <w:color w:val="000000"/>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62C7E" w14:textId="77777777" w:rsidR="00BB06C8" w:rsidRDefault="00BB06C8">
      <w:r>
        <w:separator/>
      </w:r>
    </w:p>
  </w:footnote>
  <w:footnote w:type="continuationSeparator" w:id="0">
    <w:p w14:paraId="4A70BFFE" w14:textId="77777777" w:rsidR="00BB06C8" w:rsidRDefault="00BB06C8">
      <w:r>
        <w:continuationSeparator/>
      </w:r>
    </w:p>
  </w:footnote>
  <w:footnote w:id="1">
    <w:p w14:paraId="4972E94C"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Số lượng Biên lai điện tử; Số tiền thu qua biên lai điện tử; Số quyết định thi hành án ký số, phát hành qua Hệ thống quản lý văn bản và điều hành tác nghiệp; Số thi hành án ký trực tiếp ban hành bản giấy và Số lượng văn bản xử lý qua trục liên thông.</w:t>
      </w:r>
    </w:p>
  </w:footnote>
  <w:footnote w:id="2">
    <w:p w14:paraId="586CEF7C" w14:textId="77777777" w:rsidR="007A65ED" w:rsidRDefault="007A65ED">
      <w:pPr>
        <w:pBdr>
          <w:top w:val="nil"/>
          <w:left w:val="nil"/>
          <w:bottom w:val="nil"/>
          <w:right w:val="nil"/>
          <w:between w:val="nil"/>
        </w:pBdr>
        <w:rPr>
          <w:color w:val="FF0000"/>
          <w:sz w:val="20"/>
          <w:szCs w:val="20"/>
        </w:rPr>
      </w:pPr>
      <w:r>
        <w:rPr>
          <w:vertAlign w:val="superscript"/>
        </w:rPr>
        <w:footnoteRef/>
      </w:r>
      <w:r>
        <w:rPr>
          <w:color w:val="000000"/>
          <w:sz w:val="20"/>
          <w:szCs w:val="20"/>
        </w:rPr>
        <w:t xml:space="preserve"> Quyết định 967/QĐ-BQP ngày 19/3/2025.</w:t>
      </w:r>
    </w:p>
  </w:footnote>
  <w:footnote w:id="3">
    <w:p w14:paraId="662C50F2" w14:textId="77777777" w:rsidR="007A65ED" w:rsidRDefault="007A65ED">
      <w:pPr>
        <w:pBdr>
          <w:top w:val="nil"/>
          <w:left w:val="nil"/>
          <w:bottom w:val="nil"/>
          <w:right w:val="nil"/>
          <w:between w:val="nil"/>
        </w:pBdr>
        <w:rPr>
          <w:color w:val="FF0000"/>
          <w:sz w:val="20"/>
          <w:szCs w:val="20"/>
        </w:rPr>
      </w:pPr>
      <w:r>
        <w:rPr>
          <w:vertAlign w:val="superscript"/>
        </w:rPr>
        <w:footnoteRef/>
      </w:r>
      <w:r>
        <w:rPr>
          <w:color w:val="FF0000"/>
          <w:sz w:val="20"/>
          <w:szCs w:val="20"/>
        </w:rPr>
        <w:t xml:space="preserve"> Tờ trình số 04-TTr/ĐU ngày 29/9/2025 của Đảng ủy Bộ Tư pháp</w:t>
      </w:r>
    </w:p>
  </w:footnote>
  <w:footnote w:id="4">
    <w:p w14:paraId="4D2A3924" w14:textId="77777777" w:rsidR="007A65ED" w:rsidRDefault="007A65ED">
      <w:pPr>
        <w:pBdr>
          <w:top w:val="nil"/>
          <w:left w:val="nil"/>
          <w:bottom w:val="nil"/>
          <w:right w:val="nil"/>
          <w:between w:val="nil"/>
        </w:pBdr>
        <w:jc w:val="both"/>
        <w:rPr>
          <w:color w:val="FF0000"/>
          <w:sz w:val="20"/>
          <w:szCs w:val="20"/>
        </w:rPr>
      </w:pPr>
      <w:r>
        <w:rPr>
          <w:vertAlign w:val="superscript"/>
        </w:rPr>
        <w:footnoteRef/>
      </w:r>
      <w:r>
        <w:rPr>
          <w:color w:val="FF0000"/>
          <w:sz w:val="20"/>
          <w:szCs w:val="20"/>
        </w:rPr>
        <w:t xml:space="preserve"> Công văn số 3769/BTP-CQLTHADS ngày 25/06/2025, Công văn số 5556/BTP-CQLTHADS ngày 09/9/2025.</w:t>
      </w:r>
    </w:p>
  </w:footnote>
  <w:footnote w:id="5">
    <w:p w14:paraId="03218732" w14:textId="77777777" w:rsidR="007A65ED" w:rsidRDefault="007A65ED">
      <w:pPr>
        <w:pBdr>
          <w:top w:val="nil"/>
          <w:left w:val="nil"/>
          <w:bottom w:val="nil"/>
          <w:right w:val="nil"/>
          <w:between w:val="nil"/>
        </w:pBdr>
        <w:jc w:val="both"/>
        <w:rPr>
          <w:color w:val="FF0000"/>
          <w:sz w:val="20"/>
          <w:szCs w:val="20"/>
        </w:rPr>
      </w:pPr>
      <w:r>
        <w:rPr>
          <w:vertAlign w:val="superscript"/>
        </w:rPr>
        <w:footnoteRef/>
      </w:r>
      <w:r>
        <w:rPr>
          <w:color w:val="FF0000"/>
          <w:sz w:val="20"/>
          <w:szCs w:val="20"/>
        </w:rPr>
        <w:t xml:space="preserve"> Trường hợp khác là số việc tạm dừng thi hành án để giải quyết khiếu nại, tố cáo; đang trong thời hạn tự nguyện thi hành án theo quy định của Luật THADS; việc do có trở ngại khách quan mà Chấp hành viên không thể tổ chức thi hành án (bão, lũ, dịch, bệnh).</w:t>
      </w:r>
    </w:p>
  </w:footnote>
  <w:footnote w:id="6">
    <w:p w14:paraId="384C305A"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Quyết định số 115/QĐ-TCTHADS ngày 23/01/2025; Công văn số 322/TCTHADS- NV1 ngày 23/01/2025.</w:t>
      </w:r>
    </w:p>
  </w:footnote>
  <w:footnote w:id="7">
    <w:p w14:paraId="5DE7C676" w14:textId="77777777" w:rsidR="007A65ED" w:rsidRDefault="007A65ED">
      <w:pPr>
        <w:jc w:val="both"/>
        <w:rPr>
          <w:sz w:val="20"/>
          <w:szCs w:val="20"/>
        </w:rPr>
      </w:pPr>
      <w:r>
        <w:rPr>
          <w:vertAlign w:val="superscript"/>
        </w:rPr>
        <w:footnoteRef/>
      </w:r>
      <w:r>
        <w:rPr>
          <w:sz w:val="20"/>
          <w:szCs w:val="20"/>
        </w:rPr>
        <w:t xml:space="preserve"> Agribank (6.374 việc, tương ứng trên 44.692 tỷ đồng), BIDV (3.264 việc, tương ứng trên 27.719 tỷ đồng), VPbank (5.094 việc, tương ứng trên 10.486 tỷ đồng); Vietcombank (1.945 việc, tương ứng 17.708 tỷ đồng), Vietinbank (2.258 việc, tương ứng 16.260 tỷ đồng).</w:t>
      </w:r>
    </w:p>
  </w:footnote>
  <w:footnote w:id="8">
    <w:p w14:paraId="1FB57E93"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Công văn số 560/BTP-CQLTHADS ngày 12/8/2025.</w:t>
      </w:r>
    </w:p>
  </w:footnote>
  <w:footnote w:id="9">
    <w:p w14:paraId="10C5A1DA" w14:textId="48632EB0"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Công văn số 393/BTP-TCTHADS ngày 10/6/2025.</w:t>
      </w:r>
    </w:p>
  </w:footnote>
  <w:footnote w:id="10">
    <w:p w14:paraId="08DED083" w14:textId="29AA4E81"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Kế hoạch số 712/KH-BTP ngày 25/12/2024.</w:t>
      </w:r>
    </w:p>
  </w:footnote>
  <w:footnote w:id="11">
    <w:p w14:paraId="66F1DA6C"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Quyết định 742/QĐ-TTg ngày 09/4/2025.</w:t>
      </w:r>
    </w:p>
  </w:footnote>
  <w:footnote w:id="12">
    <w:p w14:paraId="67556136"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Thành ủy TP Hồ Chí Minh, Ban Chỉ đạo THADS TP Hồ Chí Minh; UBND, Ban chỉ đạo THADS tỉnh Bình Dương (trước khi sắp xếp bộ máy).</w:t>
      </w:r>
    </w:p>
  </w:footnote>
  <w:footnote w:id="13">
    <w:p w14:paraId="517F37BF"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Trong đó, tại Bộ Tư pháp là 775 lượt, gồm 278 lượt của Văn phòng Bộ và 497 lượt của Cục; tại các cơ quan THADS địa phương là 5.196 lượt.</w:t>
      </w:r>
    </w:p>
  </w:footnote>
  <w:footnote w:id="14">
    <w:p w14:paraId="188A8024"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Trong đó, tại Cục Quản lý THADS tiếp nhận 2.847 đơn; Văn phòng Bộ tiếp nhận 1.975 đơn, cơ quan THADS địa phương tiếp nhận 15.031 đơn.</w:t>
      </w:r>
    </w:p>
  </w:footnote>
  <w:footnote w:id="15">
    <w:p w14:paraId="1462B22F" w14:textId="27CCD4B2" w:rsidR="007A65ED" w:rsidRDefault="007A65ED">
      <w:pPr>
        <w:pBdr>
          <w:top w:val="nil"/>
          <w:left w:val="nil"/>
          <w:bottom w:val="nil"/>
          <w:right w:val="nil"/>
          <w:between w:val="nil"/>
        </w:pBdr>
        <w:jc w:val="both"/>
        <w:rPr>
          <w:color w:val="FF0000"/>
          <w:sz w:val="20"/>
          <w:szCs w:val="20"/>
        </w:rPr>
      </w:pPr>
      <w:r>
        <w:rPr>
          <w:vertAlign w:val="superscript"/>
        </w:rPr>
        <w:footnoteRef/>
      </w:r>
      <w:r>
        <w:rPr>
          <w:color w:val="FF0000"/>
          <w:sz w:val="20"/>
          <w:szCs w:val="20"/>
        </w:rPr>
        <w:t xml:space="preserve"> Kết luận số 183-KL/TW ngày 01/8/2025; Kết l</w:t>
      </w:r>
      <w:r w:rsidR="00032459">
        <w:rPr>
          <w:color w:val="FF0000"/>
          <w:sz w:val="20"/>
          <w:szCs w:val="20"/>
        </w:rPr>
        <w:t>uận số 187-KL/TW ngày 29/8/2025</w:t>
      </w:r>
      <w:r>
        <w:rPr>
          <w:color w:val="FF0000"/>
          <w:sz w:val="20"/>
          <w:szCs w:val="20"/>
        </w:rPr>
        <w:t>; Kết luận số 151-KL/TW ngày 25/4/2025</w:t>
      </w:r>
    </w:p>
  </w:footnote>
  <w:footnote w:id="16">
    <w:p w14:paraId="295A6508" w14:textId="77777777" w:rsidR="007A65ED" w:rsidRDefault="007A65ED">
      <w:pPr>
        <w:pBdr>
          <w:top w:val="nil"/>
          <w:left w:val="nil"/>
          <w:bottom w:val="nil"/>
          <w:right w:val="nil"/>
          <w:between w:val="nil"/>
        </w:pBdr>
        <w:rPr>
          <w:color w:val="FF0000"/>
          <w:sz w:val="20"/>
          <w:szCs w:val="20"/>
        </w:rPr>
      </w:pPr>
      <w:r>
        <w:rPr>
          <w:vertAlign w:val="superscript"/>
        </w:rPr>
        <w:footnoteRef/>
      </w:r>
      <w:r>
        <w:rPr>
          <w:color w:val="FF0000"/>
          <w:sz w:val="20"/>
          <w:szCs w:val="20"/>
        </w:rPr>
        <w:t xml:space="preserve"> Luật cán bộ, công chức năm 2025 và các văn bản quy định chi tiết, hướng dẫn thi hành Luật.</w:t>
      </w:r>
    </w:p>
  </w:footnote>
  <w:footnote w:id="17">
    <w:p w14:paraId="0BE2A0FA" w14:textId="5403DC27" w:rsidR="007A65ED" w:rsidRDefault="007A65ED">
      <w:pPr>
        <w:pBdr>
          <w:top w:val="nil"/>
          <w:left w:val="nil"/>
          <w:bottom w:val="nil"/>
          <w:right w:val="nil"/>
          <w:between w:val="nil"/>
        </w:pBdr>
        <w:jc w:val="both"/>
        <w:rPr>
          <w:color w:val="FF0000"/>
          <w:sz w:val="20"/>
          <w:szCs w:val="20"/>
        </w:rPr>
      </w:pPr>
      <w:r>
        <w:rPr>
          <w:vertAlign w:val="superscript"/>
        </w:rPr>
        <w:footnoteRef/>
      </w:r>
      <w:r>
        <w:rPr>
          <w:color w:val="FF0000"/>
          <w:sz w:val="20"/>
          <w:szCs w:val="20"/>
        </w:rPr>
        <w:t xml:space="preserve"> Thông tư 09/2015/TT-BTP của Bộ Tư pháp; Thông tư số 02/2024/TT-BTP của Bộ Tư pháp.</w:t>
      </w:r>
    </w:p>
  </w:footnote>
  <w:footnote w:id="18">
    <w:p w14:paraId="10464BB9" w14:textId="77777777" w:rsidR="007A65ED" w:rsidRPr="00CC78CB" w:rsidRDefault="007A65ED">
      <w:pPr>
        <w:pBdr>
          <w:top w:val="nil"/>
          <w:left w:val="nil"/>
          <w:bottom w:val="nil"/>
          <w:right w:val="nil"/>
          <w:between w:val="nil"/>
        </w:pBdr>
        <w:jc w:val="both"/>
        <w:rPr>
          <w:color w:val="FF0000"/>
          <w:spacing w:val="-4"/>
          <w:sz w:val="20"/>
          <w:szCs w:val="20"/>
        </w:rPr>
      </w:pPr>
      <w:r w:rsidRPr="00CC78CB">
        <w:rPr>
          <w:spacing w:val="-4"/>
          <w:vertAlign w:val="superscript"/>
        </w:rPr>
        <w:footnoteRef/>
      </w:r>
      <w:r w:rsidRPr="00CC78CB">
        <w:rPr>
          <w:color w:val="FF0000"/>
          <w:spacing w:val="-4"/>
          <w:sz w:val="20"/>
          <w:szCs w:val="20"/>
        </w:rPr>
        <w:t>Gồm 649 công chức lãnh đạo, quản lý và 405 Chấp hành viên không giữ chức vụ lãnh đạo, 595 công chức khác.</w:t>
      </w:r>
    </w:p>
  </w:footnote>
  <w:footnote w:id="19">
    <w:p w14:paraId="73D3B4D2" w14:textId="77777777" w:rsidR="007A65ED" w:rsidRDefault="007A65ED">
      <w:pPr>
        <w:jc w:val="both"/>
        <w:rPr>
          <w:sz w:val="20"/>
          <w:szCs w:val="20"/>
        </w:rPr>
      </w:pPr>
      <w:r>
        <w:rPr>
          <w:vertAlign w:val="superscript"/>
        </w:rPr>
        <w:footnoteRef/>
      </w:r>
      <w:r>
        <w:rPr>
          <w:sz w:val="20"/>
          <w:szCs w:val="20"/>
        </w:rPr>
        <w:t xml:space="preserve"> Chủ động phối hợp với Học viện Tư pháp tổ chức đào tạo nghiệp vụ hành án dân sự cho 138 học viên, tạo nguồn để thổ chức thi Chấp hành viên sơ cấp vào tháng 10/2025; tổ chức lớp bồi dưỡng kỹ năng, lãnh đạo, quản lý theo vi trí việc làm cho gần 500 công chức cấp phòng (sau sắp xếp); bồi dưỡng trực tuyến về sử dụng phần mềm quản lý văn bản, chữ lý số, sử dụng biên lai điện tử, phần mềm hỗ trợ ra quyết định thi hành án … theo hình thức trực tuyến nhằm tháo gỡ các vướng mắc mắc trong thực tiễn. Trong tháng 8/2025, Cục quản lý THADS đã tổ chức 02 lớp tập huấn về Luật Cán bộ, công chức năm 2025 và các văn bản hướng dẫn thi hành cho Lãnh đạo, công chức làm công tác tham mưu về tổ chức cán bộ trong hệ thống THADS.</w:t>
      </w:r>
    </w:p>
  </w:footnote>
  <w:footnote w:id="20">
    <w:p w14:paraId="1BCCDA79"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color w:val="FF0000"/>
          <w:sz w:val="20"/>
          <w:szCs w:val="20"/>
        </w:rPr>
        <w:t>02 Thủ trưởng, 02 Phó Thủ trưởng cơ quan thi hành án; 03 Chấp hành viên; 02 Thư ký thi hành án.</w:t>
      </w:r>
    </w:p>
  </w:footnote>
  <w:footnote w:id="21">
    <w:p w14:paraId="1CE602F1" w14:textId="77777777" w:rsidR="007A65ED" w:rsidRDefault="007A65ED">
      <w:pPr>
        <w:pBdr>
          <w:top w:val="nil"/>
          <w:left w:val="nil"/>
          <w:bottom w:val="nil"/>
          <w:right w:val="nil"/>
          <w:between w:val="nil"/>
        </w:pBdr>
        <w:jc w:val="both"/>
        <w:rPr>
          <w:color w:val="000000"/>
          <w:sz w:val="28"/>
          <w:szCs w:val="28"/>
        </w:rPr>
      </w:pPr>
      <w:r>
        <w:rPr>
          <w:vertAlign w:val="superscript"/>
        </w:rPr>
        <w:footnoteRef/>
      </w:r>
      <w:r>
        <w:rPr>
          <w:color w:val="000000"/>
          <w:sz w:val="22"/>
          <w:szCs w:val="22"/>
        </w:rPr>
        <w:t xml:space="preserve"> Tại các tỉnh, thành phố: An Giang, Kom Tum, Phú Hòa (tỉnh Phú Yên), Hải Dương, Đồng Nai, Bắc Giang,</w:t>
      </w:r>
      <w:r>
        <w:rPr>
          <w:color w:val="000000"/>
          <w:sz w:val="28"/>
          <w:szCs w:val="28"/>
        </w:rPr>
        <w:t xml:space="preserve"> </w:t>
      </w:r>
      <w:r>
        <w:rPr>
          <w:color w:val="000000"/>
          <w:sz w:val="22"/>
          <w:szCs w:val="22"/>
        </w:rPr>
        <w:t>Quảng Trị, Quảng Nam, Vĩnh Long, Hưng Yên, Tiền Giang, Bình Dương.</w:t>
      </w:r>
    </w:p>
  </w:footnote>
  <w:footnote w:id="22">
    <w:p w14:paraId="3F0B86C2" w14:textId="77777777" w:rsidR="007A65ED" w:rsidRPr="0042380B" w:rsidRDefault="007A65ED">
      <w:pPr>
        <w:pBdr>
          <w:top w:val="nil"/>
          <w:left w:val="nil"/>
          <w:bottom w:val="nil"/>
          <w:right w:val="nil"/>
          <w:between w:val="nil"/>
        </w:pBdr>
        <w:jc w:val="both"/>
        <w:rPr>
          <w:color w:val="000000"/>
          <w:spacing w:val="-4"/>
          <w:sz w:val="22"/>
          <w:szCs w:val="22"/>
        </w:rPr>
      </w:pPr>
      <w:r w:rsidRPr="0042380B">
        <w:rPr>
          <w:spacing w:val="-4"/>
          <w:vertAlign w:val="superscript"/>
        </w:rPr>
        <w:footnoteRef/>
      </w:r>
      <w:r w:rsidRPr="0042380B">
        <w:rPr>
          <w:color w:val="000000"/>
          <w:spacing w:val="-4"/>
          <w:sz w:val="22"/>
          <w:szCs w:val="22"/>
        </w:rPr>
        <w:t xml:space="preserve"> Tại các tỉnh, thành phố: Khánh Hòa, Đắk Lắk, Hải Phòng, Quảng Ninh, Gia Lai, Tây Ninh, Lâm Đồng.</w:t>
      </w:r>
    </w:p>
  </w:footnote>
  <w:footnote w:id="23">
    <w:p w14:paraId="383D8496" w14:textId="77777777" w:rsidR="007A65ED" w:rsidRDefault="007A65ED">
      <w:pPr>
        <w:pBdr>
          <w:top w:val="nil"/>
          <w:left w:val="nil"/>
          <w:bottom w:val="nil"/>
          <w:right w:val="nil"/>
          <w:between w:val="nil"/>
        </w:pBdr>
        <w:jc w:val="both"/>
        <w:rPr>
          <w:color w:val="000000"/>
          <w:sz w:val="22"/>
          <w:szCs w:val="22"/>
        </w:rPr>
      </w:pPr>
      <w:r>
        <w:rPr>
          <w:vertAlign w:val="superscript"/>
        </w:rPr>
        <w:footnoteRef/>
      </w:r>
      <w:r>
        <w:rPr>
          <w:color w:val="000000"/>
          <w:sz w:val="22"/>
          <w:szCs w:val="22"/>
        </w:rPr>
        <w:t xml:space="preserve"> Tại các tỉnh, thành phố: An Giang, Bắc Ninh, Cà Mau, Cần Thơ, Đắk Lắk, Đồng Nai, Đồng Tháp, Gia Lai, Hà Nội, Hải Phòng, Hồ Chí Minh, Hưng Yên, Khánh Hòa, Lâm Đồng, Ninh Bình, Phú Thọ.</w:t>
      </w:r>
    </w:p>
  </w:footnote>
  <w:footnote w:id="24">
    <w:p w14:paraId="2B144C9B"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Ngày 09/4/2025, Bộ Tư pháp đã ban hành Kế hoạch thực hiện công tác PCTNLPTC năm 2025 (kèm theo Quyết định số 1231/QĐ-BTP ngày 09/4/2025 của Bộ trưởng Bộ Tư pháp.</w:t>
      </w:r>
    </w:p>
  </w:footnote>
  <w:footnote w:id="25">
    <w:p w14:paraId="44CB8F2E"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Đảng ủy Bộ Tư pháp; các Đảng ủy: Liên hiệp các Hội khoa học và Kỹ thuật Việt Nam, Trung ương Hội Luật gia Việt Nam; các Tỉnh ủy: Ninh Thuận, Khánh Hòa; Chi ủy Chi bộ Liên đoàn Luật sư Việt Nam.</w:t>
      </w:r>
    </w:p>
  </w:footnote>
  <w:footnote w:id="26">
    <w:p w14:paraId="5040AC61"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Quyết định số 163/QĐ-BTP-m ngày 11/3/2025 ban hành.</w:t>
      </w:r>
    </w:p>
  </w:footnote>
  <w:footnote w:id="27">
    <w:p w14:paraId="5C21E8D1" w14:textId="77777777" w:rsidR="007A65ED" w:rsidRDefault="007A65ED">
      <w:pPr>
        <w:pBdr>
          <w:top w:val="nil"/>
          <w:left w:val="nil"/>
          <w:bottom w:val="nil"/>
          <w:right w:val="nil"/>
          <w:between w:val="nil"/>
        </w:pBdr>
        <w:rPr>
          <w:color w:val="FF0000"/>
          <w:sz w:val="20"/>
          <w:szCs w:val="20"/>
        </w:rPr>
      </w:pPr>
      <w:r>
        <w:rPr>
          <w:vertAlign w:val="superscript"/>
        </w:rPr>
        <w:footnoteRef/>
      </w:r>
      <w:r>
        <w:rPr>
          <w:color w:val="FF0000"/>
          <w:sz w:val="20"/>
          <w:szCs w:val="20"/>
        </w:rPr>
        <w:t xml:space="preserve"> Tờ trình số 04-TTr/ĐU ngày 29/9/2025 của Đảng ủy Bộ Tư pháp.</w:t>
      </w:r>
    </w:p>
  </w:footnote>
  <w:footnote w:id="28">
    <w:p w14:paraId="1BED8321"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Văn bản số 2109/VPCP-V.I ngày 14/3/2025 của Văn phòng Chính phủ.</w:t>
      </w:r>
    </w:p>
  </w:footnote>
  <w:footnote w:id="29">
    <w:p w14:paraId="01CC3D5E"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Văn bản số 2109/VPCP-V.I ngày 14/3/2025 của Văn phòng Chính phủ.</w:t>
      </w:r>
    </w:p>
  </w:footnote>
  <w:footnote w:id="30">
    <w:p w14:paraId="135AF15A"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FF0000"/>
          <w:sz w:val="20"/>
          <w:szCs w:val="20"/>
        </w:rPr>
        <w:t xml:space="preserve"> Công văn số 166-CV/ĐU ngày 01/10/2025 của Ban Thường vụ Đảng ủy Bộ Tư pháp.</w:t>
      </w:r>
    </w:p>
  </w:footnote>
  <w:footnote w:id="31">
    <w:p w14:paraId="22E9D800"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Ban hành kèm theo Quyết định số 1153/QĐ-BTP ngày 04/4/2025 của Bộ trưởng Bộ Tư pháp.</w:t>
      </w:r>
    </w:p>
  </w:footnote>
  <w:footnote w:id="32">
    <w:p w14:paraId="00103B5D"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Công văn số 2379/BTP-TCTHADS ngày 29/4/2025 của Bộ Tư pháp.</w:t>
      </w:r>
    </w:p>
  </w:footnote>
  <w:footnote w:id="33">
    <w:p w14:paraId="09C21D94"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Công văn số 4323/BTP-CQLTHADS ngày 18/7/2025 của Bộ Tư pháp.</w:t>
      </w:r>
    </w:p>
  </w:footnote>
  <w:footnote w:id="34">
    <w:p w14:paraId="76F5727B"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Quyết định số 2140/QĐ-BTP ngày 12/11/2024 của Bộ Tư pháp.</w:t>
      </w:r>
    </w:p>
  </w:footnote>
  <w:footnote w:id="35">
    <w:p w14:paraId="4135DDA0"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Kết luận kiểm tra số 1293/BTP-ĐKTLN ngày 10/3/2025 tại tỉnh Bình Thuận và Kết luận kiểm tra số 1294/BTP-ĐKTLN ngày 10/3/2025 tại tỉnh Kiên Giang.</w:t>
      </w:r>
    </w:p>
  </w:footnote>
  <w:footnote w:id="36">
    <w:p w14:paraId="4A841E03" w14:textId="77777777" w:rsidR="007A65ED" w:rsidRDefault="007A65ED">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Công văn số 2109/VPCP-V.I ngày 14/3/2025 của Văn phòng Chính phủ.</w:t>
      </w:r>
    </w:p>
  </w:footnote>
  <w:footnote w:id="37">
    <w:p w14:paraId="49803F97" w14:textId="77777777" w:rsidR="007A65ED" w:rsidRDefault="007A65ED">
      <w:pPr>
        <w:pBdr>
          <w:top w:val="nil"/>
          <w:left w:val="nil"/>
          <w:bottom w:val="nil"/>
          <w:right w:val="nil"/>
          <w:between w:val="nil"/>
        </w:pBdr>
        <w:jc w:val="both"/>
        <w:rPr>
          <w:color w:val="FF0000"/>
          <w:sz w:val="22"/>
          <w:szCs w:val="22"/>
        </w:rPr>
      </w:pPr>
      <w:r>
        <w:rPr>
          <w:vertAlign w:val="superscript"/>
        </w:rPr>
        <w:footnoteRef/>
      </w:r>
      <w:r>
        <w:rPr>
          <w:color w:val="FF0000"/>
          <w:sz w:val="22"/>
          <w:szCs w:val="22"/>
        </w:rPr>
        <w:t xml:space="preserve"> 12 tháng năm 2024, số bản án đã thi hành xong là 895 bản án, quyết định của Tòa án.</w:t>
      </w:r>
    </w:p>
  </w:footnote>
  <w:footnote w:id="38">
    <w:p w14:paraId="58147047" w14:textId="77777777" w:rsidR="007A65ED" w:rsidRDefault="007A65ED">
      <w:pPr>
        <w:pBdr>
          <w:top w:val="nil"/>
          <w:left w:val="nil"/>
          <w:bottom w:val="nil"/>
          <w:right w:val="nil"/>
          <w:between w:val="nil"/>
        </w:pBdr>
        <w:jc w:val="both"/>
        <w:rPr>
          <w:color w:val="000000"/>
          <w:sz w:val="28"/>
          <w:szCs w:val="28"/>
        </w:rPr>
      </w:pPr>
      <w:r>
        <w:rPr>
          <w:vertAlign w:val="superscript"/>
        </w:rPr>
        <w:footnoteRef/>
      </w:r>
      <w:r>
        <w:rPr>
          <w:color w:val="000000"/>
          <w:sz w:val="28"/>
          <w:szCs w:val="28"/>
        </w:rPr>
        <w:t xml:space="preserve"> </w:t>
      </w:r>
      <w:r>
        <w:rPr>
          <w:color w:val="FF0000"/>
          <w:sz w:val="22"/>
          <w:szCs w:val="22"/>
        </w:rPr>
        <w:t>Tỉnh Lâm Đồng, Thành phố Hồ Chí Minh…</w:t>
      </w:r>
    </w:p>
  </w:footnote>
  <w:footnote w:id="39">
    <w:p w14:paraId="23242744" w14:textId="77777777" w:rsidR="007A65ED" w:rsidRPr="004B5652" w:rsidRDefault="007A65ED">
      <w:pPr>
        <w:pBdr>
          <w:top w:val="nil"/>
          <w:left w:val="nil"/>
          <w:bottom w:val="nil"/>
          <w:right w:val="nil"/>
          <w:between w:val="nil"/>
        </w:pBdr>
        <w:jc w:val="both"/>
        <w:rPr>
          <w:color w:val="000000"/>
          <w:spacing w:val="-4"/>
          <w:sz w:val="20"/>
          <w:szCs w:val="20"/>
        </w:rPr>
      </w:pPr>
      <w:r w:rsidRPr="004B5652">
        <w:rPr>
          <w:spacing w:val="-4"/>
          <w:vertAlign w:val="superscript"/>
        </w:rPr>
        <w:footnoteRef/>
      </w:r>
      <w:r w:rsidRPr="004B5652">
        <w:rPr>
          <w:color w:val="000000"/>
          <w:spacing w:val="-4"/>
          <w:sz w:val="20"/>
          <w:szCs w:val="20"/>
        </w:rPr>
        <w:t xml:space="preserve"> Báo cáo số 264/BC-BTP ngày 03/6/2025 của Bộ Tư pháp sơ kết 05 năm thi hành Nghị định số 08/2020/NĐ-CP.</w:t>
      </w:r>
    </w:p>
  </w:footnote>
  <w:footnote w:id="40">
    <w:p w14:paraId="3D031C84"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Quyết định số 1836/QĐ-BTP ngày 23/6/2025.</w:t>
      </w:r>
    </w:p>
  </w:footnote>
  <w:footnote w:id="41">
    <w:p w14:paraId="3B69D25D" w14:textId="77777777" w:rsidR="007A65ED" w:rsidRDefault="007A65ED">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Đã thực hiện phân cấp 4/4 nhiệm vụ thuộc thẩm quyền của Bộ Tư pháp cho UBND cấp tỉnh thực hiện, cắt giảm Phiếu lý lịch tư pháp trong hồ sơ yêu cầu thực hiện thủ tục hành chính, hồ sơ nộp được sử dụng bản sao điện tử đối với tài liệu minh chứng, được nộp trên Cổng dịch vụ công quốc gia, hệ thống thông tin giải quyết thủ tục hành chính; rút ngắn thời gian giải quyết thủ tục hành chính; ban hành văn bản hướng dẫn Ủy ban nhân dân cấp tỉnh, Sở Tư pháp các tỉnh, thành phố giải quyết khó khăn, vướng mắc phát sinh sau sắp xếp đơn vị hành chính và tổ chức chính quyền địa phương 02 cấp.</w:t>
      </w:r>
    </w:p>
  </w:footnote>
  <w:footnote w:id="42">
    <w:p w14:paraId="65B80E87" w14:textId="77777777" w:rsidR="007A65ED" w:rsidRDefault="007A65ED">
      <w:pPr>
        <w:widowControl w:val="0"/>
        <w:pBdr>
          <w:top w:val="nil"/>
          <w:left w:val="nil"/>
          <w:bottom w:val="nil"/>
          <w:right w:val="nil"/>
          <w:between w:val="nil"/>
        </w:pBdr>
        <w:jc w:val="both"/>
        <w:rPr>
          <w:color w:val="000000"/>
          <w:sz w:val="22"/>
          <w:szCs w:val="22"/>
        </w:rPr>
      </w:pPr>
      <w:r>
        <w:rPr>
          <w:vertAlign w:val="superscript"/>
        </w:rPr>
        <w:footnoteRef/>
      </w:r>
      <w:r>
        <w:rPr>
          <w:color w:val="000000"/>
          <w:sz w:val="22"/>
          <w:szCs w:val="22"/>
        </w:rPr>
        <w:t xml:space="preserve"> Luật sư, tư vấn pháp luật, công chứng, giám định tư pháp, đấu giá tài sản, trọng tài, hòa giải thương mại, quản tài viên, thừa phát lại.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823D2" w14:textId="77777777" w:rsidR="007A65ED" w:rsidRDefault="007A65ED">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D252EC">
      <w:rPr>
        <w:noProof/>
        <w:color w:val="000000"/>
      </w:rPr>
      <w:t>28</w:t>
    </w:r>
    <w:r>
      <w:rPr>
        <w:color w:val="000000"/>
      </w:rP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umino0701@gmail.com">
    <w15:presenceInfo w15:providerId="Windows Live" w15:userId="b09e66a07b7c0c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244"/>
    <w:rsid w:val="00032459"/>
    <w:rsid w:val="00034403"/>
    <w:rsid w:val="00085683"/>
    <w:rsid w:val="000B4053"/>
    <w:rsid w:val="000C12CB"/>
    <w:rsid w:val="001A22FA"/>
    <w:rsid w:val="001A75AB"/>
    <w:rsid w:val="001D131E"/>
    <w:rsid w:val="00207D1B"/>
    <w:rsid w:val="00214521"/>
    <w:rsid w:val="00227A63"/>
    <w:rsid w:val="00293129"/>
    <w:rsid w:val="002D6391"/>
    <w:rsid w:val="002F5555"/>
    <w:rsid w:val="00311F1D"/>
    <w:rsid w:val="0036520F"/>
    <w:rsid w:val="0042380B"/>
    <w:rsid w:val="0047426E"/>
    <w:rsid w:val="00492D48"/>
    <w:rsid w:val="004B5652"/>
    <w:rsid w:val="00534F7F"/>
    <w:rsid w:val="00673D7E"/>
    <w:rsid w:val="00766C59"/>
    <w:rsid w:val="007A65ED"/>
    <w:rsid w:val="00826ED8"/>
    <w:rsid w:val="008F3D48"/>
    <w:rsid w:val="00905A9A"/>
    <w:rsid w:val="009216BC"/>
    <w:rsid w:val="009273CF"/>
    <w:rsid w:val="00982EA4"/>
    <w:rsid w:val="00995CBF"/>
    <w:rsid w:val="0099683E"/>
    <w:rsid w:val="009C11F8"/>
    <w:rsid w:val="009F562B"/>
    <w:rsid w:val="00AE4E00"/>
    <w:rsid w:val="00B31322"/>
    <w:rsid w:val="00B56244"/>
    <w:rsid w:val="00B82B5F"/>
    <w:rsid w:val="00BB06C8"/>
    <w:rsid w:val="00BC56A7"/>
    <w:rsid w:val="00BF5BD7"/>
    <w:rsid w:val="00C528FC"/>
    <w:rsid w:val="00CC78CB"/>
    <w:rsid w:val="00CE34D3"/>
    <w:rsid w:val="00D2313D"/>
    <w:rsid w:val="00D252EC"/>
    <w:rsid w:val="00DB2B9D"/>
    <w:rsid w:val="00EF3B2E"/>
    <w:rsid w:val="00F74262"/>
    <w:rsid w:val="00F952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54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ind w:firstLine="720"/>
      <w:jc w:val="both"/>
      <w:outlineLvl w:val="0"/>
    </w:pPr>
    <w:rPr>
      <w:b/>
    </w:rPr>
  </w:style>
  <w:style w:type="paragraph" w:styleId="Heading2">
    <w:name w:val="heading 2"/>
    <w:basedOn w:val="Normal"/>
    <w:next w:val="Normal"/>
    <w:uiPriority w:val="9"/>
    <w:unhideWhenUsed/>
    <w:qFormat/>
    <w:pPr>
      <w:keepNext/>
      <w:outlineLvl w:val="1"/>
    </w:pPr>
    <w:rPr>
      <w:i/>
      <w:sz w:val="28"/>
      <w:szCs w:val="28"/>
    </w:rPr>
  </w:style>
  <w:style w:type="paragraph" w:styleId="Heading3">
    <w:name w:val="heading 3"/>
    <w:basedOn w:val="Normal"/>
    <w:next w:val="Normal"/>
    <w:uiPriority w:val="9"/>
    <w:unhideWhenUsed/>
    <w:qFormat/>
    <w:pPr>
      <w:keepNext/>
      <w:spacing w:before="120"/>
      <w:jc w:val="center"/>
      <w:outlineLvl w:val="2"/>
    </w:pPr>
    <w:rPr>
      <w:b/>
      <w:sz w:val="26"/>
      <w:szCs w:val="26"/>
    </w:rPr>
  </w:style>
  <w:style w:type="paragraph" w:styleId="Heading4">
    <w:name w:val="heading 4"/>
    <w:basedOn w:val="Normal"/>
    <w:next w:val="Normal"/>
    <w:uiPriority w:val="9"/>
    <w:unhideWhenUsed/>
    <w:qFormat/>
    <w:pPr>
      <w:keepNext/>
      <w:keepLines/>
      <w:spacing w:before="40"/>
      <w:outlineLvl w:val="3"/>
    </w:pPr>
    <w:rPr>
      <w:rFonts w:ascii="Calibri" w:eastAsia="Calibri" w:hAnsi="Calibri" w:cs="Calibri"/>
      <w:i/>
      <w:color w:val="2E75B5"/>
    </w:rPr>
  </w:style>
  <w:style w:type="paragraph" w:styleId="Heading5">
    <w:name w:val="heading 5"/>
    <w:basedOn w:val="Normal"/>
    <w:next w:val="Normal"/>
    <w:uiPriority w:val="9"/>
    <w:semiHidden/>
    <w:unhideWhenUsed/>
    <w:qFormat/>
    <w:pPr>
      <w:keepNext/>
      <w:ind w:firstLine="720"/>
      <w:jc w:val="both"/>
      <w:outlineLvl w:val="4"/>
    </w:pPr>
    <w:rPr>
      <w:b/>
      <w:sz w:val="28"/>
      <w:szCs w:val="28"/>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jc w:val="center"/>
    </w:pPr>
    <w:rPr>
      <w:b/>
      <w:sz w:val="48"/>
      <w:szCs w:val="4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paragraph" w:styleId="FootnoteText">
    <w:name w:val="footnote text"/>
    <w:basedOn w:val="Normal"/>
    <w:link w:val="FootnoteTextChar"/>
    <w:uiPriority w:val="99"/>
    <w:semiHidden/>
    <w:unhideWhenUsed/>
    <w:rsid w:val="0042380B"/>
    <w:rPr>
      <w:sz w:val="20"/>
      <w:szCs w:val="20"/>
    </w:rPr>
  </w:style>
  <w:style w:type="character" w:customStyle="1" w:styleId="FootnoteTextChar">
    <w:name w:val="Footnote Text Char"/>
    <w:basedOn w:val="DefaultParagraphFont"/>
    <w:link w:val="FootnoteText"/>
    <w:uiPriority w:val="99"/>
    <w:semiHidden/>
    <w:rsid w:val="0042380B"/>
    <w:rPr>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FootnoteChar"/>
    <w:unhideWhenUsed/>
    <w:qFormat/>
    <w:rsid w:val="0042380B"/>
    <w:rPr>
      <w:vertAlign w:val="superscript"/>
    </w:rPr>
  </w:style>
  <w:style w:type="paragraph" w:styleId="BalloonText">
    <w:name w:val="Balloon Text"/>
    <w:basedOn w:val="Normal"/>
    <w:link w:val="BalloonTextChar"/>
    <w:uiPriority w:val="99"/>
    <w:semiHidden/>
    <w:unhideWhenUsed/>
    <w:rsid w:val="001A75AB"/>
    <w:rPr>
      <w:rFonts w:ascii="Tahoma" w:hAnsi="Tahoma" w:cs="Tahoma"/>
      <w:sz w:val="16"/>
      <w:szCs w:val="16"/>
    </w:rPr>
  </w:style>
  <w:style w:type="character" w:customStyle="1" w:styleId="BalloonTextChar">
    <w:name w:val="Balloon Text Char"/>
    <w:basedOn w:val="DefaultParagraphFont"/>
    <w:link w:val="BalloonText"/>
    <w:uiPriority w:val="99"/>
    <w:semiHidden/>
    <w:rsid w:val="001A75AB"/>
    <w:rPr>
      <w:rFonts w:ascii="Tahoma" w:hAnsi="Tahoma" w:cs="Tahoma"/>
      <w:sz w:val="16"/>
      <w:szCs w:val="16"/>
    </w:rPr>
  </w:style>
  <w:style w:type="character" w:styleId="CommentReference">
    <w:name w:val="annotation reference"/>
    <w:basedOn w:val="DefaultParagraphFont"/>
    <w:uiPriority w:val="99"/>
    <w:semiHidden/>
    <w:unhideWhenUsed/>
    <w:rsid w:val="00CE34D3"/>
    <w:rPr>
      <w:sz w:val="16"/>
      <w:szCs w:val="16"/>
    </w:rPr>
  </w:style>
  <w:style w:type="paragraph" w:styleId="CommentText">
    <w:name w:val="annotation text"/>
    <w:basedOn w:val="Normal"/>
    <w:link w:val="CommentTextChar"/>
    <w:uiPriority w:val="99"/>
    <w:semiHidden/>
    <w:unhideWhenUsed/>
    <w:rsid w:val="00CE34D3"/>
    <w:rPr>
      <w:sz w:val="20"/>
      <w:szCs w:val="20"/>
    </w:rPr>
  </w:style>
  <w:style w:type="character" w:customStyle="1" w:styleId="CommentTextChar">
    <w:name w:val="Comment Text Char"/>
    <w:basedOn w:val="DefaultParagraphFont"/>
    <w:link w:val="CommentText"/>
    <w:uiPriority w:val="99"/>
    <w:semiHidden/>
    <w:rsid w:val="00CE34D3"/>
    <w:rPr>
      <w:sz w:val="20"/>
      <w:szCs w:val="20"/>
    </w:rPr>
  </w:style>
  <w:style w:type="paragraph" w:styleId="CommentSubject">
    <w:name w:val="annotation subject"/>
    <w:basedOn w:val="CommentText"/>
    <w:next w:val="CommentText"/>
    <w:link w:val="CommentSubjectChar"/>
    <w:uiPriority w:val="99"/>
    <w:semiHidden/>
    <w:unhideWhenUsed/>
    <w:rsid w:val="00CE34D3"/>
    <w:rPr>
      <w:b/>
      <w:bCs/>
    </w:rPr>
  </w:style>
  <w:style w:type="character" w:customStyle="1" w:styleId="CommentSubjectChar">
    <w:name w:val="Comment Subject Char"/>
    <w:basedOn w:val="CommentTextChar"/>
    <w:link w:val="CommentSubject"/>
    <w:uiPriority w:val="99"/>
    <w:semiHidden/>
    <w:rsid w:val="00CE34D3"/>
    <w:rPr>
      <w:b/>
      <w:bCs/>
      <w:sz w:val="20"/>
      <w:szCs w:val="20"/>
    </w:rPr>
  </w:style>
  <w:style w:type="paragraph" w:styleId="Revision">
    <w:name w:val="Revision"/>
    <w:hidden/>
    <w:uiPriority w:val="99"/>
    <w:semiHidden/>
    <w:rsid w:val="00CE34D3"/>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
    <w:basedOn w:val="Normal"/>
    <w:link w:val="FootnoteReference"/>
    <w:qFormat/>
    <w:rsid w:val="0099683E"/>
    <w:pPr>
      <w:spacing w:after="160" w:line="240" w:lineRule="exact"/>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ind w:firstLine="720"/>
      <w:jc w:val="both"/>
      <w:outlineLvl w:val="0"/>
    </w:pPr>
    <w:rPr>
      <w:b/>
    </w:rPr>
  </w:style>
  <w:style w:type="paragraph" w:styleId="Heading2">
    <w:name w:val="heading 2"/>
    <w:basedOn w:val="Normal"/>
    <w:next w:val="Normal"/>
    <w:uiPriority w:val="9"/>
    <w:unhideWhenUsed/>
    <w:qFormat/>
    <w:pPr>
      <w:keepNext/>
      <w:outlineLvl w:val="1"/>
    </w:pPr>
    <w:rPr>
      <w:i/>
      <w:sz w:val="28"/>
      <w:szCs w:val="28"/>
    </w:rPr>
  </w:style>
  <w:style w:type="paragraph" w:styleId="Heading3">
    <w:name w:val="heading 3"/>
    <w:basedOn w:val="Normal"/>
    <w:next w:val="Normal"/>
    <w:uiPriority w:val="9"/>
    <w:unhideWhenUsed/>
    <w:qFormat/>
    <w:pPr>
      <w:keepNext/>
      <w:spacing w:before="120"/>
      <w:jc w:val="center"/>
      <w:outlineLvl w:val="2"/>
    </w:pPr>
    <w:rPr>
      <w:b/>
      <w:sz w:val="26"/>
      <w:szCs w:val="26"/>
    </w:rPr>
  </w:style>
  <w:style w:type="paragraph" w:styleId="Heading4">
    <w:name w:val="heading 4"/>
    <w:basedOn w:val="Normal"/>
    <w:next w:val="Normal"/>
    <w:uiPriority w:val="9"/>
    <w:unhideWhenUsed/>
    <w:qFormat/>
    <w:pPr>
      <w:keepNext/>
      <w:keepLines/>
      <w:spacing w:before="40"/>
      <w:outlineLvl w:val="3"/>
    </w:pPr>
    <w:rPr>
      <w:rFonts w:ascii="Calibri" w:eastAsia="Calibri" w:hAnsi="Calibri" w:cs="Calibri"/>
      <w:i/>
      <w:color w:val="2E75B5"/>
    </w:rPr>
  </w:style>
  <w:style w:type="paragraph" w:styleId="Heading5">
    <w:name w:val="heading 5"/>
    <w:basedOn w:val="Normal"/>
    <w:next w:val="Normal"/>
    <w:uiPriority w:val="9"/>
    <w:semiHidden/>
    <w:unhideWhenUsed/>
    <w:qFormat/>
    <w:pPr>
      <w:keepNext/>
      <w:ind w:firstLine="720"/>
      <w:jc w:val="both"/>
      <w:outlineLvl w:val="4"/>
    </w:pPr>
    <w:rPr>
      <w:b/>
      <w:sz w:val="28"/>
      <w:szCs w:val="28"/>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jc w:val="center"/>
    </w:pPr>
    <w:rPr>
      <w:b/>
      <w:sz w:val="48"/>
      <w:szCs w:val="4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paragraph" w:styleId="FootnoteText">
    <w:name w:val="footnote text"/>
    <w:basedOn w:val="Normal"/>
    <w:link w:val="FootnoteTextChar"/>
    <w:uiPriority w:val="99"/>
    <w:semiHidden/>
    <w:unhideWhenUsed/>
    <w:rsid w:val="0042380B"/>
    <w:rPr>
      <w:sz w:val="20"/>
      <w:szCs w:val="20"/>
    </w:rPr>
  </w:style>
  <w:style w:type="character" w:customStyle="1" w:styleId="FootnoteTextChar">
    <w:name w:val="Footnote Text Char"/>
    <w:basedOn w:val="DefaultParagraphFont"/>
    <w:link w:val="FootnoteText"/>
    <w:uiPriority w:val="99"/>
    <w:semiHidden/>
    <w:rsid w:val="0042380B"/>
    <w:rPr>
      <w:sz w:val="20"/>
      <w:szCs w:val="20"/>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basedOn w:val="DefaultParagraphFont"/>
    <w:link w:val="FootnoteChar"/>
    <w:unhideWhenUsed/>
    <w:qFormat/>
    <w:rsid w:val="0042380B"/>
    <w:rPr>
      <w:vertAlign w:val="superscript"/>
    </w:rPr>
  </w:style>
  <w:style w:type="paragraph" w:styleId="BalloonText">
    <w:name w:val="Balloon Text"/>
    <w:basedOn w:val="Normal"/>
    <w:link w:val="BalloonTextChar"/>
    <w:uiPriority w:val="99"/>
    <w:semiHidden/>
    <w:unhideWhenUsed/>
    <w:rsid w:val="001A75AB"/>
    <w:rPr>
      <w:rFonts w:ascii="Tahoma" w:hAnsi="Tahoma" w:cs="Tahoma"/>
      <w:sz w:val="16"/>
      <w:szCs w:val="16"/>
    </w:rPr>
  </w:style>
  <w:style w:type="character" w:customStyle="1" w:styleId="BalloonTextChar">
    <w:name w:val="Balloon Text Char"/>
    <w:basedOn w:val="DefaultParagraphFont"/>
    <w:link w:val="BalloonText"/>
    <w:uiPriority w:val="99"/>
    <w:semiHidden/>
    <w:rsid w:val="001A75AB"/>
    <w:rPr>
      <w:rFonts w:ascii="Tahoma" w:hAnsi="Tahoma" w:cs="Tahoma"/>
      <w:sz w:val="16"/>
      <w:szCs w:val="16"/>
    </w:rPr>
  </w:style>
  <w:style w:type="character" w:styleId="CommentReference">
    <w:name w:val="annotation reference"/>
    <w:basedOn w:val="DefaultParagraphFont"/>
    <w:uiPriority w:val="99"/>
    <w:semiHidden/>
    <w:unhideWhenUsed/>
    <w:rsid w:val="00CE34D3"/>
    <w:rPr>
      <w:sz w:val="16"/>
      <w:szCs w:val="16"/>
    </w:rPr>
  </w:style>
  <w:style w:type="paragraph" w:styleId="CommentText">
    <w:name w:val="annotation text"/>
    <w:basedOn w:val="Normal"/>
    <w:link w:val="CommentTextChar"/>
    <w:uiPriority w:val="99"/>
    <w:semiHidden/>
    <w:unhideWhenUsed/>
    <w:rsid w:val="00CE34D3"/>
    <w:rPr>
      <w:sz w:val="20"/>
      <w:szCs w:val="20"/>
    </w:rPr>
  </w:style>
  <w:style w:type="character" w:customStyle="1" w:styleId="CommentTextChar">
    <w:name w:val="Comment Text Char"/>
    <w:basedOn w:val="DefaultParagraphFont"/>
    <w:link w:val="CommentText"/>
    <w:uiPriority w:val="99"/>
    <w:semiHidden/>
    <w:rsid w:val="00CE34D3"/>
    <w:rPr>
      <w:sz w:val="20"/>
      <w:szCs w:val="20"/>
    </w:rPr>
  </w:style>
  <w:style w:type="paragraph" w:styleId="CommentSubject">
    <w:name w:val="annotation subject"/>
    <w:basedOn w:val="CommentText"/>
    <w:next w:val="CommentText"/>
    <w:link w:val="CommentSubjectChar"/>
    <w:uiPriority w:val="99"/>
    <w:semiHidden/>
    <w:unhideWhenUsed/>
    <w:rsid w:val="00CE34D3"/>
    <w:rPr>
      <w:b/>
      <w:bCs/>
    </w:rPr>
  </w:style>
  <w:style w:type="character" w:customStyle="1" w:styleId="CommentSubjectChar">
    <w:name w:val="Comment Subject Char"/>
    <w:basedOn w:val="CommentTextChar"/>
    <w:link w:val="CommentSubject"/>
    <w:uiPriority w:val="99"/>
    <w:semiHidden/>
    <w:rsid w:val="00CE34D3"/>
    <w:rPr>
      <w:b/>
      <w:bCs/>
      <w:sz w:val="20"/>
      <w:szCs w:val="20"/>
    </w:rPr>
  </w:style>
  <w:style w:type="paragraph" w:styleId="Revision">
    <w:name w:val="Revision"/>
    <w:hidden/>
    <w:uiPriority w:val="99"/>
    <w:semiHidden/>
    <w:rsid w:val="00CE34D3"/>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
    <w:basedOn w:val="Normal"/>
    <w:link w:val="FootnoteReference"/>
    <w:qFormat/>
    <w:rsid w:val="0099683E"/>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348B5-EDFB-469E-AE32-004570FB7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34</Pages>
  <Words>12349</Words>
  <Characters>70395</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SingPC</dc:creator>
  <cp:lastModifiedBy>Dao_304B</cp:lastModifiedBy>
  <cp:revision>5</cp:revision>
  <cp:lastPrinted>2025-10-06T05:27:00Z</cp:lastPrinted>
  <dcterms:created xsi:type="dcterms:W3CDTF">2025-10-06T05:01:00Z</dcterms:created>
  <dcterms:modified xsi:type="dcterms:W3CDTF">2025-10-06T06:28:00Z</dcterms:modified>
</cp:coreProperties>
</file>